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D0" w:rsidRPr="0076357C" w:rsidRDefault="005322D0" w:rsidP="005322D0">
      <w:pPr>
        <w:spacing w:after="0" w:line="240" w:lineRule="auto"/>
        <w:jc w:val="both"/>
        <w:rPr>
          <w:rFonts w:ascii="Times New Roman" w:hAnsi="Times New Roman"/>
          <w:b/>
          <w:iCs/>
          <w:sz w:val="24"/>
          <w:szCs w:val="24"/>
          <w:lang w:val="en-US"/>
        </w:rPr>
      </w:pPr>
      <w:r w:rsidRPr="005322D0">
        <w:rPr>
          <w:rFonts w:ascii="Times New Roman" w:hAnsi="Times New Roman"/>
          <w:b/>
          <w:iCs/>
          <w:sz w:val="24"/>
          <w:szCs w:val="24"/>
        </w:rPr>
        <w:t>УДК</w:t>
      </w:r>
      <w:r w:rsidR="0076357C">
        <w:rPr>
          <w:rFonts w:ascii="Times New Roman" w:hAnsi="Times New Roman"/>
          <w:b/>
          <w:iCs/>
          <w:sz w:val="24"/>
          <w:szCs w:val="24"/>
          <w:lang w:val="en-US"/>
        </w:rPr>
        <w:t xml:space="preserve"> 696</w:t>
      </w:r>
    </w:p>
    <w:p w:rsidR="005322D0" w:rsidRDefault="005322D0" w:rsidP="00F83CF7">
      <w:pPr>
        <w:spacing w:after="0" w:line="240" w:lineRule="auto"/>
        <w:jc w:val="center"/>
        <w:rPr>
          <w:rFonts w:ascii="Times New Roman" w:hAnsi="Times New Roman"/>
          <w:i/>
          <w:iCs/>
          <w:sz w:val="24"/>
          <w:szCs w:val="24"/>
          <w:vertAlign w:val="superscript"/>
        </w:rPr>
      </w:pPr>
    </w:p>
    <w:p w:rsidR="00F83CF7" w:rsidRPr="00AE1E58" w:rsidRDefault="00F83CF7" w:rsidP="00F83CF7">
      <w:pPr>
        <w:spacing w:after="0" w:line="240" w:lineRule="auto"/>
        <w:jc w:val="center"/>
        <w:rPr>
          <w:rFonts w:ascii="Times New Roman" w:eastAsiaTheme="minorEastAsia" w:hAnsi="Times New Roman"/>
          <w:i/>
          <w:iCs/>
          <w:sz w:val="24"/>
          <w:szCs w:val="24"/>
          <w:vertAlign w:val="superscript"/>
        </w:rPr>
      </w:pPr>
      <w:r w:rsidRPr="00AE1E58">
        <w:rPr>
          <w:rFonts w:ascii="Times New Roman" w:hAnsi="Times New Roman"/>
          <w:i/>
          <w:iCs/>
          <w:sz w:val="24"/>
          <w:szCs w:val="24"/>
          <w:vertAlign w:val="superscript"/>
        </w:rPr>
        <w:t>1,</w:t>
      </w:r>
      <w:r w:rsidRPr="00AE1E58">
        <w:rPr>
          <w:rFonts w:ascii="Times New Roman" w:hAnsi="Times New Roman"/>
          <w:i/>
          <w:iCs/>
          <w:sz w:val="24"/>
          <w:szCs w:val="24"/>
        </w:rPr>
        <w:t>*</w:t>
      </w:r>
      <w:r>
        <w:rPr>
          <w:rFonts w:ascii="Times New Roman" w:hAnsi="Times New Roman"/>
          <w:b/>
          <w:i/>
          <w:sz w:val="24"/>
          <w:szCs w:val="24"/>
        </w:rPr>
        <w:t>Дмитриева</w:t>
      </w:r>
      <w:r w:rsidRPr="00AE1E58">
        <w:rPr>
          <w:rFonts w:ascii="Times New Roman" w:hAnsi="Times New Roman"/>
          <w:b/>
          <w:i/>
          <w:sz w:val="24"/>
          <w:szCs w:val="24"/>
        </w:rPr>
        <w:t xml:space="preserve"> </w:t>
      </w:r>
      <w:r>
        <w:rPr>
          <w:rFonts w:ascii="Times New Roman" w:hAnsi="Times New Roman"/>
          <w:b/>
          <w:i/>
          <w:sz w:val="24"/>
          <w:szCs w:val="24"/>
        </w:rPr>
        <w:t>Т</w:t>
      </w:r>
      <w:r w:rsidRPr="00AE1E58">
        <w:rPr>
          <w:rFonts w:ascii="Times New Roman" w:hAnsi="Times New Roman"/>
          <w:b/>
          <w:i/>
          <w:sz w:val="24"/>
          <w:szCs w:val="24"/>
        </w:rPr>
        <w:t>.</w:t>
      </w:r>
      <w:r>
        <w:rPr>
          <w:rFonts w:ascii="Times New Roman" w:hAnsi="Times New Roman"/>
          <w:b/>
          <w:i/>
          <w:sz w:val="24"/>
          <w:szCs w:val="24"/>
        </w:rPr>
        <w:t>В</w:t>
      </w:r>
      <w:r w:rsidRPr="00AE1E58">
        <w:rPr>
          <w:rFonts w:ascii="Times New Roman" w:hAnsi="Times New Roman"/>
          <w:b/>
          <w:i/>
          <w:sz w:val="24"/>
          <w:szCs w:val="24"/>
        </w:rPr>
        <w:t xml:space="preserve">., </w:t>
      </w:r>
      <w:r w:rsidRPr="00AE1E58">
        <w:rPr>
          <w:rFonts w:ascii="Times New Roman" w:hAnsi="Times New Roman"/>
          <w:i/>
          <w:iCs/>
          <w:sz w:val="24"/>
          <w:szCs w:val="24"/>
          <w:vertAlign w:val="superscript"/>
        </w:rPr>
        <w:t>2</w:t>
      </w:r>
      <w:r>
        <w:rPr>
          <w:rFonts w:ascii="Times New Roman" w:hAnsi="Times New Roman"/>
          <w:b/>
          <w:i/>
          <w:iCs/>
          <w:sz w:val="24"/>
          <w:szCs w:val="24"/>
        </w:rPr>
        <w:t>Куцына</w:t>
      </w:r>
      <w:r w:rsidRPr="00AE1E58">
        <w:rPr>
          <w:rFonts w:ascii="Times New Roman" w:hAnsi="Times New Roman"/>
          <w:b/>
          <w:i/>
          <w:iCs/>
          <w:sz w:val="24"/>
          <w:szCs w:val="24"/>
        </w:rPr>
        <w:t xml:space="preserve"> </w:t>
      </w:r>
      <w:r>
        <w:rPr>
          <w:rFonts w:ascii="Times New Roman" w:hAnsi="Times New Roman"/>
          <w:b/>
          <w:i/>
          <w:iCs/>
          <w:sz w:val="24"/>
          <w:szCs w:val="24"/>
        </w:rPr>
        <w:t>Н</w:t>
      </w:r>
      <w:r w:rsidRPr="00AE1E58">
        <w:rPr>
          <w:rFonts w:ascii="Times New Roman" w:hAnsi="Times New Roman"/>
          <w:b/>
          <w:i/>
          <w:iCs/>
          <w:sz w:val="24"/>
          <w:szCs w:val="24"/>
        </w:rPr>
        <w:t>.</w:t>
      </w:r>
      <w:r>
        <w:rPr>
          <w:rFonts w:ascii="Times New Roman" w:hAnsi="Times New Roman"/>
          <w:b/>
          <w:i/>
          <w:iCs/>
          <w:sz w:val="24"/>
          <w:szCs w:val="24"/>
        </w:rPr>
        <w:t>П</w:t>
      </w:r>
      <w:r w:rsidRPr="00AE1E58">
        <w:rPr>
          <w:rFonts w:ascii="Times New Roman" w:hAnsi="Times New Roman"/>
          <w:b/>
          <w:i/>
          <w:iCs/>
          <w:sz w:val="24"/>
          <w:szCs w:val="24"/>
        </w:rPr>
        <w:t xml:space="preserve">., </w:t>
      </w:r>
      <w:r w:rsidRPr="00AE1E58">
        <w:rPr>
          <w:rFonts w:ascii="Times New Roman" w:hAnsi="Times New Roman"/>
          <w:i/>
          <w:iCs/>
          <w:sz w:val="24"/>
          <w:szCs w:val="24"/>
          <w:vertAlign w:val="superscript"/>
        </w:rPr>
        <w:t>1</w:t>
      </w:r>
      <w:r>
        <w:rPr>
          <w:rFonts w:ascii="Times New Roman" w:hAnsi="Times New Roman"/>
          <w:b/>
          <w:i/>
          <w:sz w:val="24"/>
          <w:szCs w:val="24"/>
        </w:rPr>
        <w:t>Безродных</w:t>
      </w:r>
      <w:r w:rsidRPr="00AE1E58">
        <w:rPr>
          <w:rFonts w:ascii="Times New Roman" w:hAnsi="Times New Roman"/>
          <w:b/>
          <w:i/>
          <w:sz w:val="24"/>
          <w:szCs w:val="24"/>
        </w:rPr>
        <w:t xml:space="preserve"> </w:t>
      </w:r>
      <w:r>
        <w:rPr>
          <w:rFonts w:ascii="Times New Roman" w:hAnsi="Times New Roman"/>
          <w:b/>
          <w:i/>
          <w:sz w:val="24"/>
          <w:szCs w:val="24"/>
        </w:rPr>
        <w:t>А</w:t>
      </w:r>
      <w:r w:rsidRPr="00AE1E58">
        <w:rPr>
          <w:rFonts w:ascii="Times New Roman" w:hAnsi="Times New Roman"/>
          <w:b/>
          <w:i/>
          <w:sz w:val="24"/>
          <w:szCs w:val="24"/>
        </w:rPr>
        <w:t>.</w:t>
      </w:r>
      <w:r>
        <w:rPr>
          <w:rFonts w:ascii="Times New Roman" w:hAnsi="Times New Roman"/>
          <w:b/>
          <w:i/>
          <w:sz w:val="24"/>
          <w:szCs w:val="24"/>
        </w:rPr>
        <w:t>А</w:t>
      </w:r>
      <w:r w:rsidRPr="00AE1E58">
        <w:rPr>
          <w:rFonts w:ascii="Times New Roman" w:hAnsi="Times New Roman"/>
          <w:b/>
          <w:i/>
          <w:sz w:val="24"/>
          <w:szCs w:val="24"/>
        </w:rPr>
        <w:t xml:space="preserve">, </w:t>
      </w:r>
      <w:r w:rsidRPr="00AE1E58">
        <w:rPr>
          <w:rFonts w:ascii="Times New Roman" w:hAnsi="Times New Roman"/>
          <w:i/>
          <w:sz w:val="24"/>
          <w:szCs w:val="24"/>
          <w:vertAlign w:val="superscript"/>
        </w:rPr>
        <w:t>1</w:t>
      </w:r>
      <w:r>
        <w:rPr>
          <w:rFonts w:ascii="Times New Roman" w:hAnsi="Times New Roman"/>
          <w:b/>
          <w:i/>
          <w:sz w:val="24"/>
          <w:szCs w:val="24"/>
        </w:rPr>
        <w:t>Строкова</w:t>
      </w:r>
      <w:r w:rsidRPr="00AE1E58">
        <w:rPr>
          <w:rFonts w:ascii="Times New Roman" w:hAnsi="Times New Roman"/>
          <w:b/>
          <w:i/>
          <w:sz w:val="24"/>
          <w:szCs w:val="24"/>
        </w:rPr>
        <w:t xml:space="preserve"> </w:t>
      </w:r>
      <w:r>
        <w:rPr>
          <w:rFonts w:ascii="Times New Roman" w:hAnsi="Times New Roman"/>
          <w:b/>
          <w:i/>
          <w:sz w:val="24"/>
          <w:szCs w:val="24"/>
        </w:rPr>
        <w:t>В</w:t>
      </w:r>
      <w:r w:rsidRPr="00AE1E58">
        <w:rPr>
          <w:rFonts w:ascii="Times New Roman" w:hAnsi="Times New Roman"/>
          <w:b/>
          <w:i/>
          <w:sz w:val="24"/>
          <w:szCs w:val="24"/>
        </w:rPr>
        <w:t>.</w:t>
      </w:r>
      <w:r>
        <w:rPr>
          <w:rFonts w:ascii="Times New Roman" w:hAnsi="Times New Roman"/>
          <w:b/>
          <w:i/>
          <w:sz w:val="24"/>
          <w:szCs w:val="24"/>
        </w:rPr>
        <w:t>В</w:t>
      </w:r>
      <w:r w:rsidRPr="00AE1E58">
        <w:rPr>
          <w:rFonts w:ascii="Times New Roman" w:hAnsi="Times New Roman"/>
          <w:b/>
          <w:i/>
          <w:sz w:val="24"/>
          <w:szCs w:val="24"/>
        </w:rPr>
        <w:t xml:space="preserve">, </w:t>
      </w:r>
      <w:r w:rsidRPr="00AE1E58">
        <w:rPr>
          <w:rFonts w:ascii="Times New Roman" w:hAnsi="Times New Roman"/>
          <w:i/>
          <w:sz w:val="24"/>
          <w:szCs w:val="24"/>
          <w:vertAlign w:val="superscript"/>
        </w:rPr>
        <w:t>1</w:t>
      </w:r>
      <w:r>
        <w:rPr>
          <w:rFonts w:ascii="Times New Roman" w:hAnsi="Times New Roman"/>
          <w:b/>
          <w:i/>
          <w:sz w:val="24"/>
          <w:szCs w:val="24"/>
        </w:rPr>
        <w:t>Маркова</w:t>
      </w:r>
      <w:r w:rsidRPr="00AE1E58">
        <w:rPr>
          <w:rFonts w:ascii="Times New Roman" w:hAnsi="Times New Roman"/>
          <w:b/>
          <w:i/>
          <w:sz w:val="24"/>
          <w:szCs w:val="24"/>
        </w:rPr>
        <w:t xml:space="preserve"> </w:t>
      </w:r>
      <w:r>
        <w:rPr>
          <w:rFonts w:ascii="Times New Roman" w:hAnsi="Times New Roman"/>
          <w:b/>
          <w:i/>
          <w:sz w:val="24"/>
          <w:szCs w:val="24"/>
        </w:rPr>
        <w:t>И</w:t>
      </w:r>
      <w:r w:rsidRPr="00AE1E58">
        <w:rPr>
          <w:rFonts w:ascii="Times New Roman" w:hAnsi="Times New Roman"/>
          <w:b/>
          <w:i/>
          <w:sz w:val="24"/>
          <w:szCs w:val="24"/>
        </w:rPr>
        <w:t>.</w:t>
      </w:r>
      <w:r>
        <w:rPr>
          <w:rFonts w:ascii="Times New Roman" w:hAnsi="Times New Roman"/>
          <w:b/>
          <w:i/>
          <w:sz w:val="24"/>
          <w:szCs w:val="24"/>
        </w:rPr>
        <w:t>Ю</w:t>
      </w:r>
      <w:r w:rsidRPr="00AE1E58">
        <w:rPr>
          <w:rFonts w:ascii="Times New Roman" w:hAnsi="Times New Roman"/>
          <w:b/>
          <w:i/>
          <w:sz w:val="24"/>
          <w:szCs w:val="24"/>
        </w:rPr>
        <w:t>.</w:t>
      </w:r>
    </w:p>
    <w:p w:rsidR="00F83CF7" w:rsidRDefault="00F83CF7" w:rsidP="00F83CF7">
      <w:pPr>
        <w:spacing w:after="0" w:line="240" w:lineRule="auto"/>
        <w:jc w:val="center"/>
        <w:rPr>
          <w:rFonts w:ascii="Times New Roman" w:hAnsi="Times New Roman"/>
          <w:i/>
        </w:rPr>
      </w:pPr>
      <w:r>
        <w:rPr>
          <w:rFonts w:ascii="Times New Roman" w:hAnsi="Times New Roman"/>
          <w:i/>
          <w:iCs/>
          <w:vertAlign w:val="superscript"/>
        </w:rPr>
        <w:t>1</w:t>
      </w:r>
      <w:r>
        <w:rPr>
          <w:rFonts w:ascii="Times New Roman" w:hAnsi="Times New Roman"/>
          <w:i/>
        </w:rPr>
        <w:t>Белгородский государственный технологический университет им. В.Г. Шухова</w:t>
      </w:r>
    </w:p>
    <w:p w:rsidR="00F83CF7" w:rsidRDefault="00F83CF7" w:rsidP="00F83CF7">
      <w:pPr>
        <w:spacing w:after="0" w:line="240" w:lineRule="auto"/>
        <w:jc w:val="center"/>
        <w:rPr>
          <w:rFonts w:ascii="Times New Roman" w:hAnsi="Times New Roman"/>
          <w:i/>
        </w:rPr>
      </w:pPr>
      <w:r>
        <w:rPr>
          <w:rFonts w:ascii="Times New Roman" w:hAnsi="Times New Roman"/>
          <w:i/>
          <w:iCs/>
          <w:vertAlign w:val="superscript"/>
        </w:rPr>
        <w:t>2</w:t>
      </w:r>
      <w:r>
        <w:rPr>
          <w:rFonts w:ascii="Times New Roman" w:hAnsi="Times New Roman"/>
          <w:i/>
        </w:rPr>
        <w:t>ОГКУ «Управление дорожного хозяйства и транспорта Белгородской области»</w:t>
      </w:r>
    </w:p>
    <w:p w:rsidR="00F83CF7" w:rsidRDefault="00F83CF7" w:rsidP="00F83CF7">
      <w:pPr>
        <w:spacing w:after="0" w:line="240" w:lineRule="auto"/>
        <w:jc w:val="center"/>
        <w:rPr>
          <w:rFonts w:ascii="Times New Roman" w:hAnsi="Times New Roman"/>
          <w:i/>
          <w:lang w:val="en-US"/>
        </w:rPr>
      </w:pPr>
      <w:r>
        <w:rPr>
          <w:rFonts w:ascii="Times New Roman" w:hAnsi="Times New Roman"/>
          <w:i/>
          <w:lang w:val="en-US"/>
        </w:rPr>
        <w:t>*</w:t>
      </w:r>
      <w:r>
        <w:rPr>
          <w:rFonts w:ascii="Times New Roman" w:hAnsi="Times New Roman"/>
          <w:i/>
        </w:rPr>
        <w:t>Е</w:t>
      </w:r>
      <w:r>
        <w:rPr>
          <w:rFonts w:ascii="Times New Roman" w:hAnsi="Times New Roman"/>
          <w:i/>
          <w:lang w:val="en-US"/>
        </w:rPr>
        <w:t>-mail: tdmitrieva-bel@yandex.ru</w:t>
      </w:r>
    </w:p>
    <w:p w:rsidR="00F83CF7" w:rsidRPr="00103234" w:rsidRDefault="00F83CF7" w:rsidP="00F83CF7">
      <w:pPr>
        <w:shd w:val="clear" w:color="auto" w:fill="FFFFFF" w:themeFill="background1"/>
        <w:spacing w:before="240" w:after="120" w:line="240" w:lineRule="auto"/>
        <w:jc w:val="center"/>
        <w:rPr>
          <w:rFonts w:ascii="Times New Roman" w:hAnsi="Times New Roman"/>
          <w:b/>
          <w:sz w:val="24"/>
          <w:szCs w:val="24"/>
        </w:rPr>
      </w:pPr>
      <w:r w:rsidRPr="00103234">
        <w:rPr>
          <w:rFonts w:ascii="Times New Roman" w:hAnsi="Times New Roman"/>
          <w:b/>
          <w:sz w:val="24"/>
          <w:szCs w:val="24"/>
        </w:rPr>
        <w:t xml:space="preserve">ЭФФЕКТИВНОСТЬ УКРЕПЛЕНИЯ ТЕХНОГЕННОГО ГРУНТА </w:t>
      </w:r>
      <w:r>
        <w:rPr>
          <w:rFonts w:ascii="Times New Roman" w:hAnsi="Times New Roman"/>
          <w:b/>
          <w:sz w:val="24"/>
          <w:szCs w:val="24"/>
        </w:rPr>
        <w:br/>
      </w:r>
      <w:r w:rsidRPr="00103234">
        <w:rPr>
          <w:rFonts w:ascii="Times New Roman" w:hAnsi="Times New Roman"/>
          <w:b/>
          <w:sz w:val="24"/>
          <w:szCs w:val="24"/>
        </w:rPr>
        <w:t>МИНЕРАЛЬНЫМИ МОДИФИКАТОРАМИ</w:t>
      </w:r>
    </w:p>
    <w:p w:rsidR="00F83CF7" w:rsidRPr="00D421DB" w:rsidRDefault="00F83CF7" w:rsidP="00F83CF7">
      <w:pPr>
        <w:pStyle w:val="ConsPlusNonformat"/>
        <w:widowControl/>
        <w:ind w:firstLine="426"/>
        <w:jc w:val="both"/>
        <w:rPr>
          <w:rFonts w:ascii="Times New Roman" w:hAnsi="Times New Roman" w:cs="Times New Roman"/>
          <w:i/>
          <w:shd w:val="clear" w:color="auto" w:fill="FFFFFF"/>
        </w:rPr>
      </w:pPr>
      <w:r w:rsidRPr="00D421DB">
        <w:rPr>
          <w:rFonts w:ascii="Times New Roman" w:hAnsi="Times New Roman" w:cs="Times New Roman"/>
          <w:b/>
          <w:i/>
          <w:shd w:val="clear" w:color="auto" w:fill="FFFFFF"/>
        </w:rPr>
        <w:t>Аннотация.</w:t>
      </w:r>
      <w:r w:rsidRPr="00D421DB">
        <w:rPr>
          <w:rFonts w:ascii="Times New Roman" w:hAnsi="Times New Roman" w:cs="Times New Roman"/>
          <w:i/>
          <w:shd w:val="clear" w:color="auto" w:fill="FFFFFF"/>
        </w:rPr>
        <w:t xml:space="preserve"> В статье рассмотрены основные аспекты укрепления грунтов в дорожном строительстве путем добавления к ним вяжущего компонента. Применение данной технологии позволяет решить проблему дефицита качественного сырья при улучшении физико-механических характеристик или сохранении на том же уровне, а также увеличить производительность труда и снизить затраты на производство. Изучено техногенное сырье для получения грунтобетонов, проанализированы основные физико-механические характеристики, требования, которые необходимо учитывать при подборе состава грунтобетонной смеси. В работе приведено сравнение физико-механических</w:t>
      </w:r>
      <w:bookmarkStart w:id="0" w:name="_GoBack"/>
      <w:bookmarkEnd w:id="0"/>
      <w:r w:rsidRPr="00D421DB">
        <w:rPr>
          <w:rFonts w:ascii="Times New Roman" w:hAnsi="Times New Roman" w:cs="Times New Roman"/>
          <w:i/>
          <w:shd w:val="clear" w:color="auto" w:fill="FFFFFF"/>
        </w:rPr>
        <w:t xml:space="preserve"> характеристик дорожного композита, выявлены преимущества и недостатки при введении вяжущего компонента различных типов: цемент, цемент с модификатором и комплексное вяжущее. Установлено, что введение комплексного вяжущего либо цемента с модификатором способствует повышению физико-механических характеристик при снижении расхода цемента в составе грунтобетонной смеси по сравнению с традиционным грунтобетоном с применением цемента. </w:t>
      </w:r>
    </w:p>
    <w:p w:rsidR="00F83CF7" w:rsidRPr="00D421DB" w:rsidRDefault="00F83CF7" w:rsidP="00F83CF7">
      <w:pPr>
        <w:pStyle w:val="ConsPlusNonformat"/>
        <w:widowControl/>
        <w:ind w:firstLine="426"/>
        <w:jc w:val="both"/>
        <w:rPr>
          <w:rFonts w:ascii="Times New Roman" w:hAnsi="Times New Roman" w:cs="Times New Roman"/>
          <w:i/>
          <w:shd w:val="clear" w:color="auto" w:fill="FFFFFF"/>
        </w:rPr>
      </w:pPr>
      <w:r w:rsidRPr="00D421DB">
        <w:rPr>
          <w:rFonts w:ascii="Times New Roman" w:hAnsi="Times New Roman" w:cs="Times New Roman"/>
          <w:b/>
          <w:i/>
          <w:shd w:val="clear" w:color="auto" w:fill="FFFFFF"/>
        </w:rPr>
        <w:t>Ключевые слова:</w:t>
      </w:r>
      <w:r w:rsidRPr="00D421DB">
        <w:rPr>
          <w:rFonts w:ascii="Times New Roman" w:hAnsi="Times New Roman" w:cs="Times New Roman"/>
          <w:i/>
          <w:shd w:val="clear" w:color="auto" w:fill="FFFFFF"/>
        </w:rPr>
        <w:t xml:space="preserve"> дорожное строительство, укрепление грунтов, техногенный грунт, цемент, модификатор, комплексное вяжущее.</w:t>
      </w:r>
    </w:p>
    <w:p w:rsidR="00F83CF7" w:rsidRPr="00D421DB" w:rsidRDefault="00F83CF7" w:rsidP="00F83CF7">
      <w:pPr>
        <w:spacing w:after="0" w:line="240" w:lineRule="auto"/>
        <w:ind w:firstLine="426"/>
        <w:jc w:val="both"/>
        <w:rPr>
          <w:rFonts w:ascii="Times New Roman" w:hAnsi="Times New Roman"/>
          <w:i/>
          <w:sz w:val="20"/>
          <w:szCs w:val="20"/>
        </w:rPr>
      </w:pP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b/>
          <w:sz w:val="20"/>
          <w:szCs w:val="20"/>
        </w:rPr>
        <w:t>Введение</w:t>
      </w:r>
      <w:r w:rsidRPr="00D421DB">
        <w:rPr>
          <w:rFonts w:ascii="Times New Roman" w:eastAsia="Times New Roman" w:hAnsi="Times New Roman"/>
          <w:sz w:val="20"/>
          <w:szCs w:val="20"/>
        </w:rPr>
        <w:t>. Вопрос обеспечения бесперебойного и безопасного движения транспортных средств по автомобильным дорогам Российской Федерации в связи с массовой автомобилизацией населения является актуальным, несмотря на постоянную модернизацию как дорожно-строительной отрасли, так и транспортной сети. Данный вопрос особо значим в связи с необходимостью создания единой дорожной сети с круглогодичным доступом для населения [1].</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С 2019 года стартовал национальный проект «Безопасные и качественные дороги» на глобальном общероссийском уровне (утвержден президиумом Совета при Президенте Российской Федерации по стратегическому развитию и национальным проектам, протокол от 24.12.2018 г №15). Основными задачами являются приведение автомобильных дорог как федерального, так областного и местного значения в соответствие с нормативными требованиями, а также снижение мест концентрации дорожно-транспортных происшествий на дорожной сети регионов страны. На основании повышенного внимания к дорожной отрасли на правительственном уровне были уточнены межремонтные сроки в сторону их значительного увеличения [2]. Данное обстоятельство способствует более пристальному вниманию к применяемым технологиям и материалам с учетом максимального использования инновационных разработок.</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b/>
          <w:sz w:val="20"/>
          <w:szCs w:val="20"/>
        </w:rPr>
        <w:t xml:space="preserve">Материалы и методы. </w:t>
      </w:r>
      <w:r w:rsidRPr="00D421DB">
        <w:rPr>
          <w:rFonts w:ascii="Times New Roman" w:eastAsia="Times New Roman" w:hAnsi="Times New Roman"/>
          <w:sz w:val="20"/>
          <w:szCs w:val="20"/>
        </w:rPr>
        <w:t>В качестве техногенного грунта использовали сфрезерованный асфальтогранулят. Изучение гранулометрического состава (рис. 1) показало разнофракционный состав материала, четвертую часть от объема занимают частицы размером от 5 до 10 мм, также высокое содержание мелких фракций, остатки на ситах 1,25, 0,63, 0,315, 0,16 и 0,071 мм составляют около 10 % от объема грунта на каждом сите. Данные показатели гранулометрического состава полностью соответствуют ОДМ 218.2.022-2012 прил. Б.</w:t>
      </w:r>
    </w:p>
    <w:p w:rsidR="00F83CF7" w:rsidRPr="00D421DB" w:rsidRDefault="00F83CF7" w:rsidP="00F83CF7">
      <w:pPr>
        <w:spacing w:after="0" w:line="240" w:lineRule="auto"/>
        <w:jc w:val="center"/>
        <w:rPr>
          <w:rFonts w:ascii="Times New Roman" w:eastAsia="Times New Roman" w:hAnsi="Times New Roman"/>
          <w:sz w:val="20"/>
          <w:szCs w:val="20"/>
        </w:rPr>
      </w:pPr>
      <w:r w:rsidRPr="00D421DB">
        <w:rPr>
          <w:rFonts w:asciiTheme="minorHAnsi" w:eastAsiaTheme="minorEastAsia" w:hAnsiTheme="minorHAnsi" w:cstheme="minorBidi"/>
          <w:noProof/>
          <w:sz w:val="20"/>
          <w:szCs w:val="20"/>
          <w:lang w:eastAsia="ru-RU"/>
        </w:rPr>
        <w:lastRenderedPageBreak/>
        <mc:AlternateContent>
          <mc:Choice Requires="wps">
            <w:drawing>
              <wp:anchor distT="0" distB="0" distL="114300" distR="114300" simplePos="0" relativeHeight="251659264" behindDoc="0" locked="0" layoutInCell="1" allowOverlap="1" wp14:anchorId="7A59D6C0" wp14:editId="63907497">
                <wp:simplePos x="0" y="0"/>
                <wp:positionH relativeFrom="column">
                  <wp:posOffset>3251835</wp:posOffset>
                </wp:positionH>
                <wp:positionV relativeFrom="paragraph">
                  <wp:posOffset>1109980</wp:posOffset>
                </wp:positionV>
                <wp:extent cx="233045" cy="241300"/>
                <wp:effectExtent l="0" t="0" r="14605" b="25400"/>
                <wp:wrapNone/>
                <wp:docPr id="152" name="Надпись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41300"/>
                        </a:xfrm>
                        <a:prstGeom prst="rect">
                          <a:avLst/>
                        </a:prstGeom>
                        <a:solidFill>
                          <a:srgbClr val="FFFFFF"/>
                        </a:solidFill>
                        <a:ln w="9525">
                          <a:solidFill>
                            <a:sysClr val="window" lastClr="FFFFFF">
                              <a:lumMod val="100000"/>
                              <a:lumOff val="0"/>
                            </a:sysClr>
                          </a:solidFill>
                          <a:miter lim="800000"/>
                          <a:headEnd/>
                          <a:tailEnd/>
                        </a:ln>
                      </wps:spPr>
                      <wps:txbx>
                        <w:txbxContent>
                          <w:p w:rsidR="00F83CF7" w:rsidRDefault="00F83CF7" w:rsidP="00F83CF7">
                            <w:pPr>
                              <w:rPr>
                                <w:rFonts w:ascii="Times New Roman" w:hAnsi="Times New Roman"/>
                              </w:rPr>
                            </w:pPr>
                            <w:r>
                              <w:rPr>
                                <w:rFonts w:ascii="Times New Roman" w:hAnsi="Times New Roman"/>
                                <w:lang w:val="en-US"/>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A59D6C0" id="_x0000_t202" coordsize="21600,21600" o:spt="202" path="m,l,21600r21600,l21600,xe">
                <v:stroke joinstyle="miter"/>
                <v:path gradientshapeok="t" o:connecttype="rect"/>
              </v:shapetype>
              <v:shape id="Надпись 152" o:spid="_x0000_s1026" type="#_x0000_t202" style="position:absolute;left:0;text-align:left;margin-left:256.05pt;margin-top:87.4pt;width:18.3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" strokecolor="white">
                <v:textbox>
                  <w:txbxContent>
                    <w:p w:rsidR="00F83CF7" w:rsidRDefault="00F83CF7" w:rsidP="00F83CF7">
                      <w:pPr>
                        <w:rPr>
                          <w:rFonts w:ascii="Times New Roman" w:hAnsi="Times New Roman"/>
                        </w:rPr>
                      </w:pPr>
                      <w:proofErr w:type="gramStart"/>
                      <w:r>
                        <w:rPr>
                          <w:rFonts w:ascii="Times New Roman" w:hAnsi="Times New Roman"/>
                          <w:lang w:val="en-US"/>
                        </w:rPr>
                        <w:t>a</w:t>
                      </w:r>
                      <w:proofErr w:type="gramEnd"/>
                    </w:p>
                  </w:txbxContent>
                </v:textbox>
              </v:shape>
            </w:pict>
          </mc:Fallback>
        </mc:AlternateContent>
      </w:r>
      <w:r w:rsidRPr="00D421DB">
        <w:rPr>
          <w:rFonts w:asciiTheme="minorHAnsi" w:eastAsiaTheme="minorEastAsia" w:hAnsiTheme="minorHAnsi" w:cstheme="minorBidi"/>
          <w:noProof/>
          <w:sz w:val="20"/>
          <w:szCs w:val="20"/>
          <w:lang w:eastAsia="ru-RU"/>
        </w:rPr>
        <mc:AlternateContent>
          <mc:Choice Requires="wps">
            <w:drawing>
              <wp:anchor distT="0" distB="0" distL="114300" distR="114300" simplePos="0" relativeHeight="251660288" behindDoc="0" locked="0" layoutInCell="1" allowOverlap="1" wp14:anchorId="37D5B3FA" wp14:editId="1C663F9C">
                <wp:simplePos x="0" y="0"/>
                <wp:positionH relativeFrom="column">
                  <wp:posOffset>4334510</wp:posOffset>
                </wp:positionH>
                <wp:positionV relativeFrom="paragraph">
                  <wp:posOffset>868680</wp:posOffset>
                </wp:positionV>
                <wp:extent cx="233045" cy="241300"/>
                <wp:effectExtent l="0" t="0" r="14605" b="25400"/>
                <wp:wrapNone/>
                <wp:docPr id="153" name="Надпись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41300"/>
                        </a:xfrm>
                        <a:prstGeom prst="rect">
                          <a:avLst/>
                        </a:prstGeom>
                        <a:solidFill>
                          <a:srgbClr val="FFFFFF"/>
                        </a:solidFill>
                        <a:ln w="9525">
                          <a:solidFill>
                            <a:sysClr val="window" lastClr="FFFFFF">
                              <a:lumMod val="100000"/>
                              <a:lumOff val="0"/>
                            </a:sysClr>
                          </a:solidFill>
                          <a:miter lim="800000"/>
                          <a:headEnd/>
                          <a:tailEnd/>
                        </a:ln>
                      </wps:spPr>
                      <wps:txbx>
                        <w:txbxContent>
                          <w:p w:rsidR="00F83CF7" w:rsidRDefault="00F83CF7" w:rsidP="00F83CF7">
                            <w:pPr>
                              <w:rPr>
                                <w:rFonts w:ascii="Times New Roman" w:hAnsi="Times New Roman"/>
                              </w:rPr>
                            </w:pPr>
                            <w:r>
                              <w:rPr>
                                <w:rFonts w:ascii="Times New Roman" w:hAnsi="Times New Roman"/>
                              </w:rPr>
                              <w:t>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7D5B3FA" id="Надпись 153" o:spid="_x0000_s1027" type="#_x0000_t202" style="position:absolute;left:0;text-align:left;margin-left:341.3pt;margin-top:68.4pt;width:18.3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" strokecolor="white">
                <v:textbox>
                  <w:txbxContent>
                    <w:p w:rsidR="00F83CF7" w:rsidRDefault="00F83CF7" w:rsidP="00F83CF7">
                      <w:pPr>
                        <w:rPr>
                          <w:rFonts w:ascii="Times New Roman" w:hAnsi="Times New Roman"/>
                        </w:rPr>
                      </w:pPr>
                      <w:r>
                        <w:rPr>
                          <w:rFonts w:ascii="Times New Roman" w:hAnsi="Times New Roman"/>
                        </w:rPr>
                        <w:t>б</w:t>
                      </w:r>
                    </w:p>
                  </w:txbxContent>
                </v:textbox>
              </v:shape>
            </w:pict>
          </mc:Fallback>
        </mc:AlternateContent>
      </w:r>
      <w:r w:rsidRPr="00D421DB">
        <w:rPr>
          <w:rFonts w:asciiTheme="minorHAnsi" w:eastAsiaTheme="minorEastAsia" w:hAnsiTheme="minorHAnsi" w:cstheme="minorBidi"/>
          <w:noProof/>
          <w:sz w:val="20"/>
          <w:szCs w:val="20"/>
          <w:lang w:eastAsia="ru-RU"/>
        </w:rPr>
        <mc:AlternateContent>
          <mc:Choice Requires="wps">
            <w:drawing>
              <wp:anchor distT="0" distB="0" distL="114300" distR="114300" simplePos="0" relativeHeight="251661312" behindDoc="0" locked="0" layoutInCell="1" allowOverlap="1" wp14:anchorId="19A30995" wp14:editId="1EB35EAA">
                <wp:simplePos x="0" y="0"/>
                <wp:positionH relativeFrom="column">
                  <wp:posOffset>2167890</wp:posOffset>
                </wp:positionH>
                <wp:positionV relativeFrom="paragraph">
                  <wp:posOffset>1049655</wp:posOffset>
                </wp:positionV>
                <wp:extent cx="233045" cy="241300"/>
                <wp:effectExtent l="0" t="0" r="14605" b="25400"/>
                <wp:wrapNone/>
                <wp:docPr id="154" name="Надпись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41300"/>
                        </a:xfrm>
                        <a:prstGeom prst="rect">
                          <a:avLst/>
                        </a:prstGeom>
                        <a:solidFill>
                          <a:srgbClr val="FFFFFF"/>
                        </a:solidFill>
                        <a:ln w="9525">
                          <a:solidFill>
                            <a:sysClr val="window" lastClr="FFFFFF">
                              <a:lumMod val="100000"/>
                              <a:lumOff val="0"/>
                            </a:sysClr>
                          </a:solidFill>
                          <a:miter lim="800000"/>
                          <a:headEnd/>
                          <a:tailEnd/>
                        </a:ln>
                      </wps:spPr>
                      <wps:txbx>
                        <w:txbxContent>
                          <w:p w:rsidR="00F83CF7" w:rsidRDefault="00F83CF7" w:rsidP="00F83CF7">
                            <w:pPr>
                              <w:rPr>
                                <w:rFonts w:ascii="Times New Roman" w:hAnsi="Times New Roman"/>
                              </w:rPr>
                            </w:pPr>
                            <w:r>
                              <w:rPr>
                                <w:rFonts w:ascii="Times New Roman" w:hAnsi="Times New Roman"/>
                              </w:rPr>
                              <w:t>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9A30995" id="Надпись 154" o:spid="_x0000_s1028" type="#_x0000_t202" style="position:absolute;left:0;text-align:left;margin-left:170.7pt;margin-top:82.65pt;width:18.3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" strokecolor="white">
                <v:textbox>
                  <w:txbxContent>
                    <w:p w:rsidR="00F83CF7" w:rsidRDefault="00F83CF7" w:rsidP="00F83CF7">
                      <w:pPr>
                        <w:rPr>
                          <w:rFonts w:ascii="Times New Roman" w:hAnsi="Times New Roman"/>
                        </w:rPr>
                      </w:pPr>
                      <w:r>
                        <w:rPr>
                          <w:rFonts w:ascii="Times New Roman" w:hAnsi="Times New Roman"/>
                        </w:rPr>
                        <w:t>б</w:t>
                      </w:r>
                    </w:p>
                  </w:txbxContent>
                </v:textbox>
              </v:shape>
            </w:pict>
          </mc:Fallback>
        </mc:AlternateContent>
      </w:r>
      <w:r w:rsidRPr="00D421DB">
        <w:rPr>
          <w:rFonts w:asciiTheme="minorHAnsi" w:eastAsiaTheme="minorEastAsia" w:hAnsiTheme="minorHAnsi" w:cstheme="minorBidi"/>
          <w:noProof/>
          <w:sz w:val="20"/>
          <w:szCs w:val="20"/>
          <w:lang w:eastAsia="ru-RU"/>
        </w:rPr>
        <w:drawing>
          <wp:inline distT="0" distB="0" distL="0" distR="0" wp14:anchorId="624368D0" wp14:editId="4F18D139">
            <wp:extent cx="4695825" cy="2371725"/>
            <wp:effectExtent l="0" t="0" r="0" b="0"/>
            <wp:docPr id="155" name="Диаграмма 1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83CF7" w:rsidRPr="00D421DB" w:rsidRDefault="00F83CF7" w:rsidP="00F83CF7">
      <w:pPr>
        <w:spacing w:after="0" w:line="240" w:lineRule="auto"/>
        <w:jc w:val="center"/>
        <w:rPr>
          <w:rFonts w:ascii="Times New Roman" w:eastAsiaTheme="minorEastAsia" w:hAnsi="Times New Roman"/>
          <w:sz w:val="20"/>
          <w:szCs w:val="20"/>
        </w:rPr>
      </w:pPr>
      <w:r w:rsidRPr="00D421DB">
        <w:rPr>
          <w:rFonts w:ascii="Times New Roman" w:hAnsi="Times New Roman"/>
          <w:sz w:val="20"/>
          <w:szCs w:val="20"/>
        </w:rPr>
        <w:t>Рис. 1. Гранулометрический состав техногенного грунта</w:t>
      </w:r>
    </w:p>
    <w:p w:rsidR="00F83CF7" w:rsidRPr="00D421DB" w:rsidRDefault="00F83CF7" w:rsidP="00F83CF7">
      <w:pPr>
        <w:spacing w:after="0" w:line="240" w:lineRule="auto"/>
        <w:jc w:val="center"/>
        <w:rPr>
          <w:rFonts w:ascii="Times New Roman" w:hAnsi="Times New Roman"/>
          <w:sz w:val="20"/>
          <w:szCs w:val="20"/>
        </w:rPr>
      </w:pPr>
      <w:r w:rsidRPr="00D421DB">
        <w:rPr>
          <w:rFonts w:ascii="Times New Roman" w:hAnsi="Times New Roman"/>
          <w:sz w:val="20"/>
          <w:szCs w:val="20"/>
        </w:rPr>
        <w:t xml:space="preserve">а) полные проходы, %, б) границы требований ОДМ </w:t>
      </w:r>
      <w:r w:rsidRPr="00D421DB">
        <w:rPr>
          <w:rFonts w:ascii="Times New Roman" w:eastAsia="Times New Roman" w:hAnsi="Times New Roman"/>
          <w:sz w:val="20"/>
          <w:szCs w:val="20"/>
        </w:rPr>
        <w:t>218.2.022-2012</w:t>
      </w:r>
    </w:p>
    <w:p w:rsidR="00F83CF7" w:rsidRPr="00D421DB" w:rsidRDefault="00F83CF7" w:rsidP="00F83CF7">
      <w:pPr>
        <w:spacing w:after="0" w:line="240" w:lineRule="auto"/>
        <w:ind w:firstLine="426"/>
        <w:jc w:val="both"/>
        <w:rPr>
          <w:rFonts w:ascii="Times New Roman" w:eastAsia="Times New Roman" w:hAnsi="Times New Roman"/>
          <w:sz w:val="20"/>
          <w:szCs w:val="20"/>
        </w:rPr>
      </w:pP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Содержание битума в исследуемом грунте, определенное методом выжигания, составляет 5,5 % (сверх 100 % смеси).</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Максимальная плотность и оптимальная влажность техногенного грунта, определенные по методике ГОСТ 22733-2002, составляют 2200 кг/м</w:t>
      </w:r>
      <w:r w:rsidRPr="00D421DB">
        <w:rPr>
          <w:rFonts w:ascii="Times New Roman" w:eastAsia="Times New Roman" w:hAnsi="Times New Roman"/>
          <w:sz w:val="20"/>
          <w:szCs w:val="20"/>
          <w:vertAlign w:val="superscript"/>
        </w:rPr>
        <w:t>3</w:t>
      </w:r>
      <w:r w:rsidRPr="00D421DB">
        <w:rPr>
          <w:rFonts w:ascii="Times New Roman" w:eastAsia="Times New Roman" w:hAnsi="Times New Roman"/>
          <w:sz w:val="20"/>
          <w:szCs w:val="20"/>
        </w:rPr>
        <w:t xml:space="preserve"> и 6 % соответственно.</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b/>
          <w:sz w:val="20"/>
          <w:szCs w:val="20"/>
        </w:rPr>
        <w:t xml:space="preserve">Основная часть. </w:t>
      </w:r>
      <w:r w:rsidRPr="00D421DB">
        <w:rPr>
          <w:rFonts w:ascii="Times New Roman" w:eastAsia="Times New Roman" w:hAnsi="Times New Roman"/>
          <w:sz w:val="20"/>
          <w:szCs w:val="20"/>
        </w:rPr>
        <w:t>При уплотнении грунта необходимо, чтобы пористость уплотненного материала соответствовала объему поровой воды, а вода находилась в адсорбированном состоянии. При этом грунт должен находиться при оптимальной влажности, при которой будут приложены наименьшие затраты энергии на уплотнение.</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Опытным путем было установлено, что при выполнении работ по укреплению техногенного грунта необходимо дополнительное введение вяжущего компонента (цемента) для получения требуемых прочностных характеристик укрепленного грунта. Это связано с тем, что в процессе изготовления лабораторных образцов бездобавочный материал уплотняется, однако при достижении определенного для испытаний возраста, образцы разрушаются и определить качественные характеристики такого материала не представляется возможным.</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При введении в грунт цемента происходит смещение показателя оптимальной влажности грунта. Показатели твердения вяжущего (начало, конец) зависят от минерального и химического составов, а также показателей дисперсности. Так при добавлении цемента в грунт с большим количеством частиц меньшего размера, твердение смеси начнется раньше, чем в крупнодисперсных грунтах [21].</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sz w:val="20"/>
          <w:szCs w:val="20"/>
        </w:rPr>
        <w:t>В работе исследовалось влияние различного содержания вяжущего на свойства укрепленного техногенного грунта (табл. 1). На основании полученных результатов следует говорить об увеличении средней плотности и прочности при сжатии образцов при увеличении процентного соотношения цемента.</w:t>
      </w:r>
    </w:p>
    <w:p w:rsidR="00F83CF7" w:rsidRPr="00D421DB" w:rsidRDefault="00F83CF7" w:rsidP="00F83CF7">
      <w:pPr>
        <w:spacing w:after="0" w:line="240" w:lineRule="auto"/>
        <w:jc w:val="right"/>
        <w:rPr>
          <w:rFonts w:ascii="Times New Roman" w:eastAsia="Times New Roman" w:hAnsi="Times New Roman"/>
          <w:i/>
          <w:sz w:val="20"/>
          <w:szCs w:val="20"/>
          <w:lang w:val="uz-Cyrl-UZ"/>
        </w:rPr>
      </w:pPr>
      <w:r w:rsidRPr="00D421DB">
        <w:rPr>
          <w:rFonts w:ascii="Times New Roman" w:eastAsia="Times New Roman" w:hAnsi="Times New Roman"/>
          <w:i/>
          <w:sz w:val="20"/>
          <w:szCs w:val="20"/>
          <w:lang w:val="uz-Cyrl-UZ"/>
        </w:rPr>
        <w:t>Таблица 1</w:t>
      </w:r>
    </w:p>
    <w:p w:rsidR="00F83CF7" w:rsidRPr="00D421DB" w:rsidRDefault="00F83CF7" w:rsidP="00F83CF7">
      <w:pPr>
        <w:spacing w:after="0" w:line="240" w:lineRule="auto"/>
        <w:jc w:val="center"/>
        <w:rPr>
          <w:rFonts w:ascii="Times New Roman" w:eastAsia="Times New Roman" w:hAnsi="Times New Roman"/>
          <w:b/>
          <w:sz w:val="20"/>
          <w:szCs w:val="20"/>
          <w:lang w:val="uz-Cyrl-UZ"/>
        </w:rPr>
      </w:pPr>
      <w:r w:rsidRPr="00D421DB">
        <w:rPr>
          <w:rFonts w:ascii="Times New Roman" w:eastAsia="Times New Roman" w:hAnsi="Times New Roman"/>
          <w:b/>
          <w:sz w:val="20"/>
          <w:szCs w:val="20"/>
          <w:lang w:val="uz-Cyrl-UZ"/>
        </w:rPr>
        <w:t xml:space="preserve">Зависимость физико-механических свойств грунтобетона (грунт+цемент) </w:t>
      </w:r>
    </w:p>
    <w:p w:rsidR="00F83CF7" w:rsidRPr="00D421DB" w:rsidRDefault="00F83CF7" w:rsidP="00F83CF7">
      <w:pPr>
        <w:spacing w:after="120" w:line="240" w:lineRule="auto"/>
        <w:jc w:val="center"/>
        <w:rPr>
          <w:rFonts w:ascii="Times New Roman" w:eastAsia="Times New Roman" w:hAnsi="Times New Roman"/>
          <w:b/>
          <w:sz w:val="20"/>
          <w:szCs w:val="20"/>
        </w:rPr>
      </w:pPr>
      <w:r w:rsidRPr="00D421DB">
        <w:rPr>
          <w:rFonts w:ascii="Times New Roman" w:eastAsia="Times New Roman" w:hAnsi="Times New Roman"/>
          <w:b/>
          <w:sz w:val="20"/>
          <w:szCs w:val="20"/>
          <w:lang w:val="uz-Cyrl-UZ"/>
        </w:rPr>
        <w:t xml:space="preserve">от содержания цемента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74"/>
        <w:gridCol w:w="1134"/>
        <w:gridCol w:w="2268"/>
        <w:gridCol w:w="3402"/>
        <w:gridCol w:w="2457"/>
      </w:tblGrid>
      <w:tr w:rsidR="00F83CF7" w:rsidRPr="00D421DB" w:rsidTr="002D4818">
        <w:trPr>
          <w:jc w:val="center"/>
        </w:trPr>
        <w:tc>
          <w:tcPr>
            <w:tcW w:w="475" w:type="dxa"/>
            <w:vMerge w:val="restart"/>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w:t>
            </w:r>
          </w:p>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п</w:t>
            </w:r>
            <w:r w:rsidRPr="00D421DB">
              <w:rPr>
                <w:rFonts w:ascii="Times New Roman" w:eastAsia="Times New Roman" w:hAnsi="Times New Roman"/>
                <w:sz w:val="20"/>
                <w:szCs w:val="20"/>
                <w:lang w:val="en-US"/>
              </w:rPr>
              <w:t>/</w:t>
            </w:r>
            <w:r w:rsidRPr="00D421DB">
              <w:rPr>
                <w:rFonts w:ascii="Times New Roman" w:eastAsia="Times New Roman" w:hAnsi="Times New Roman"/>
                <w:sz w:val="20"/>
                <w:szCs w:val="20"/>
              </w:rPr>
              <w:t>п</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Цемент, %</w:t>
            </w:r>
          </w:p>
        </w:tc>
        <w:tc>
          <w:tcPr>
            <w:tcW w:w="8127" w:type="dxa"/>
            <w:gridSpan w:val="3"/>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Наименование показателя</w:t>
            </w:r>
          </w:p>
        </w:tc>
      </w:tr>
      <w:tr w:rsidR="00F83CF7" w:rsidRPr="00D421DB" w:rsidTr="002D4818">
        <w:trPr>
          <w:jc w:val="center"/>
        </w:trPr>
        <w:tc>
          <w:tcPr>
            <w:tcW w:w="475" w:type="dxa"/>
            <w:vMerge/>
            <w:tcBorders>
              <w:top w:val="single" w:sz="4" w:space="0" w:color="auto"/>
              <w:left w:val="single" w:sz="4" w:space="0" w:color="auto"/>
              <w:bottom w:val="single" w:sz="4" w:space="0" w:color="auto"/>
              <w:right w:val="single" w:sz="4" w:space="0" w:color="auto"/>
            </w:tcBorders>
            <w:vAlign w:val="center"/>
            <w:hideMark/>
          </w:tcPr>
          <w:p w:rsidR="00F83CF7" w:rsidRPr="00D421DB" w:rsidRDefault="00F83CF7" w:rsidP="002D4818">
            <w:pPr>
              <w:spacing w:after="0"/>
              <w:rPr>
                <w:rFonts w:ascii="Times New Roman" w:eastAsia="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83CF7" w:rsidRPr="00D421DB" w:rsidRDefault="00F83CF7" w:rsidP="002D4818">
            <w:pPr>
              <w:spacing w:after="0"/>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lang w:val="uz-Cyrl-UZ"/>
              </w:rPr>
              <w:t>средняя плотность, к</w:t>
            </w:r>
            <w:r w:rsidRPr="00D421DB">
              <w:rPr>
                <w:rFonts w:ascii="Times New Roman" w:eastAsia="Times New Roman" w:hAnsi="Times New Roman"/>
                <w:sz w:val="20"/>
                <w:szCs w:val="20"/>
              </w:rPr>
              <w:t>г/м</w:t>
            </w:r>
            <w:r w:rsidRPr="00D421DB">
              <w:rPr>
                <w:rFonts w:ascii="Times New Roman" w:eastAsia="Times New Roman" w:hAnsi="Times New Roman"/>
                <w:sz w:val="20"/>
                <w:szCs w:val="20"/>
                <w:vertAlign w:val="superscript"/>
              </w:rPr>
              <w:t>3</w:t>
            </w:r>
          </w:p>
        </w:tc>
        <w:tc>
          <w:tcPr>
            <w:tcW w:w="3402"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lang w:val="uz-Cyrl-UZ"/>
              </w:rPr>
              <w:t>предел прочности при сжатии, МПа</w:t>
            </w:r>
          </w:p>
        </w:tc>
        <w:tc>
          <w:tcPr>
            <w:tcW w:w="2457"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марка по морозостойкости</w:t>
            </w:r>
          </w:p>
        </w:tc>
      </w:tr>
      <w:tr w:rsidR="00F83CF7" w:rsidRPr="00D421DB"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2220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1,5</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F15</w:t>
            </w:r>
          </w:p>
        </w:tc>
      </w:tr>
      <w:tr w:rsidR="00F83CF7" w:rsidRPr="00D421DB"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3,0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2230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1,8</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lang w:val="en-US"/>
              </w:rPr>
              <w:t>F15</w:t>
            </w:r>
          </w:p>
        </w:tc>
      </w:tr>
      <w:tr w:rsidR="00F83CF7" w:rsidRPr="00D421DB"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4,0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2240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2,2</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lang w:val="en-US"/>
              </w:rPr>
              <w:t>F20</w:t>
            </w:r>
          </w:p>
        </w:tc>
      </w:tr>
      <w:tr w:rsidR="00F83CF7" w:rsidRPr="00D421DB"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5,0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2270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2,8</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lang w:val="en-US"/>
              </w:rPr>
              <w:t>F25</w:t>
            </w:r>
          </w:p>
        </w:tc>
      </w:tr>
      <w:tr w:rsidR="00F83CF7" w:rsidRPr="00D421DB" w:rsidTr="002D4818">
        <w:trPr>
          <w:jc w:val="center"/>
        </w:trPr>
        <w:tc>
          <w:tcPr>
            <w:tcW w:w="475"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6,0</w:t>
            </w:r>
          </w:p>
        </w:tc>
        <w:tc>
          <w:tcPr>
            <w:tcW w:w="2268"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2300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rPr>
              <w:t>3,7</w:t>
            </w:r>
          </w:p>
        </w:tc>
        <w:tc>
          <w:tcPr>
            <w:tcW w:w="2457" w:type="dxa"/>
            <w:tcBorders>
              <w:top w:val="single" w:sz="4" w:space="0" w:color="auto"/>
              <w:left w:val="single" w:sz="4" w:space="0" w:color="auto"/>
              <w:bottom w:val="single" w:sz="4" w:space="0" w:color="auto"/>
              <w:right w:val="single" w:sz="4" w:space="0" w:color="auto"/>
            </w:tcBorders>
            <w:vAlign w:val="bottom"/>
            <w:hideMark/>
          </w:tcPr>
          <w:p w:rsidR="00F83CF7" w:rsidRPr="00D421DB" w:rsidRDefault="00F83CF7" w:rsidP="002D4818">
            <w:pPr>
              <w:spacing w:after="0" w:line="240" w:lineRule="auto"/>
              <w:jc w:val="center"/>
              <w:rPr>
                <w:rFonts w:ascii="Times New Roman" w:eastAsia="Times New Roman" w:hAnsi="Times New Roman"/>
                <w:sz w:val="20"/>
                <w:szCs w:val="20"/>
              </w:rPr>
            </w:pPr>
            <w:r w:rsidRPr="00D421DB">
              <w:rPr>
                <w:rFonts w:ascii="Times New Roman" w:eastAsia="Times New Roman" w:hAnsi="Times New Roman"/>
                <w:sz w:val="20"/>
                <w:szCs w:val="20"/>
                <w:lang w:val="en-US"/>
              </w:rPr>
              <w:t>F25</w:t>
            </w:r>
          </w:p>
        </w:tc>
      </w:tr>
    </w:tbl>
    <w:p w:rsidR="00F83CF7" w:rsidRPr="00D421DB" w:rsidRDefault="00F83CF7" w:rsidP="00F83CF7">
      <w:pPr>
        <w:spacing w:after="0" w:line="240" w:lineRule="auto"/>
        <w:jc w:val="both"/>
        <w:rPr>
          <w:rFonts w:ascii="Times New Roman" w:eastAsia="Times New Roman" w:hAnsi="Times New Roman"/>
          <w:sz w:val="20"/>
          <w:szCs w:val="20"/>
        </w:rPr>
      </w:pPr>
    </w:p>
    <w:p w:rsidR="00F83CF7" w:rsidRPr="00D421DB" w:rsidRDefault="00F83CF7" w:rsidP="00F83CF7">
      <w:pPr>
        <w:spacing w:after="0" w:line="240" w:lineRule="auto"/>
        <w:ind w:firstLine="426"/>
        <w:jc w:val="both"/>
        <w:rPr>
          <w:rFonts w:ascii="Times New Roman" w:eastAsia="Times New Roman" w:hAnsi="Times New Roman"/>
          <w:sz w:val="20"/>
          <w:szCs w:val="20"/>
        </w:rPr>
      </w:pPr>
      <w:bookmarkStart w:id="1" w:name="_Toc158780494"/>
      <w:r w:rsidRPr="00D421DB">
        <w:rPr>
          <w:rFonts w:ascii="Times New Roman" w:eastAsia="Times New Roman" w:hAnsi="Times New Roman"/>
          <w:sz w:val="20"/>
          <w:szCs w:val="20"/>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F83CF7" w:rsidRPr="00D421DB" w:rsidRDefault="00F83CF7" w:rsidP="00F83CF7">
      <w:pPr>
        <w:spacing w:after="0" w:line="240" w:lineRule="auto"/>
        <w:ind w:firstLine="426"/>
        <w:jc w:val="both"/>
        <w:rPr>
          <w:rFonts w:ascii="Times New Roman" w:eastAsia="Times New Roman" w:hAnsi="Times New Roman"/>
          <w:sz w:val="20"/>
          <w:szCs w:val="20"/>
        </w:rPr>
      </w:pPr>
      <w:r w:rsidRPr="00D421DB">
        <w:rPr>
          <w:rFonts w:ascii="Times New Roman" w:eastAsia="Times New Roman" w:hAnsi="Times New Roman"/>
          <w:b/>
          <w:sz w:val="20"/>
          <w:szCs w:val="20"/>
        </w:rPr>
        <w:t>Выводы</w:t>
      </w:r>
      <w:bookmarkEnd w:id="1"/>
      <w:r w:rsidR="00056607">
        <w:rPr>
          <w:rFonts w:ascii="Times New Roman" w:eastAsia="Times New Roman" w:hAnsi="Times New Roman"/>
          <w:b/>
          <w:sz w:val="20"/>
          <w:szCs w:val="20"/>
        </w:rPr>
        <w:t>.</w:t>
      </w:r>
    </w:p>
    <w:p w:rsidR="00F83CF7" w:rsidRPr="00D421DB" w:rsidRDefault="00F83CF7" w:rsidP="00F83CF7">
      <w:pPr>
        <w:numPr>
          <w:ilvl w:val="0"/>
          <w:numId w:val="2"/>
        </w:numPr>
        <w:tabs>
          <w:tab w:val="left" w:pos="993"/>
        </w:tabs>
        <w:spacing w:after="0" w:line="240" w:lineRule="auto"/>
        <w:ind w:left="0" w:firstLine="426"/>
        <w:jc w:val="both"/>
        <w:rPr>
          <w:rFonts w:ascii="Times New Roman" w:eastAsiaTheme="minorEastAsia" w:hAnsi="Times New Roman"/>
          <w:bCs/>
          <w:iCs/>
          <w:sz w:val="20"/>
          <w:szCs w:val="20"/>
        </w:rPr>
      </w:pPr>
      <w:r w:rsidRPr="00D421DB">
        <w:rPr>
          <w:rFonts w:ascii="Times New Roman" w:hAnsi="Times New Roman"/>
          <w:bCs/>
          <w:iCs/>
          <w:sz w:val="20"/>
          <w:szCs w:val="20"/>
        </w:rPr>
        <w:lastRenderedPageBreak/>
        <w:t>Показано, что укрепление техногенного грунта цементом совместно с модификатором ДорЦем ДС-1 либо замена цемента на комплексное вяжущее БелДорЦем позволяет повысить прочность, водо- и морозостойкость грунтобетона на 30, 20 и 60 % соответственно, при снижении расхода цемента.</w:t>
      </w:r>
    </w:p>
    <w:p w:rsidR="00F83CF7" w:rsidRPr="00D421DB" w:rsidRDefault="00F83CF7" w:rsidP="00F83CF7">
      <w:pPr>
        <w:numPr>
          <w:ilvl w:val="0"/>
          <w:numId w:val="2"/>
        </w:numPr>
        <w:tabs>
          <w:tab w:val="left" w:pos="993"/>
        </w:tabs>
        <w:spacing w:after="0" w:line="240" w:lineRule="auto"/>
        <w:ind w:left="0" w:firstLine="426"/>
        <w:jc w:val="both"/>
        <w:rPr>
          <w:rFonts w:ascii="Times New Roman" w:eastAsia="Times New Roman" w:hAnsi="Times New Roman"/>
          <w:sz w:val="20"/>
          <w:szCs w:val="20"/>
        </w:rPr>
      </w:pPr>
      <w:r w:rsidRPr="00D421DB">
        <w:rPr>
          <w:rFonts w:ascii="Times New Roman" w:hAnsi="Times New Roman"/>
          <w:bCs/>
          <w:iCs/>
          <w:sz w:val="20"/>
          <w:szCs w:val="20"/>
        </w:rPr>
        <w:t xml:space="preserve">Установлено, что физико-механические показатели грунтобетона, с учетом использования в качестве укрепляемого грунта </w:t>
      </w:r>
      <w:r w:rsidRPr="00D421DB">
        <w:rPr>
          <w:rFonts w:ascii="Times New Roman" w:eastAsia="Times New Roman" w:hAnsi="Times New Roman"/>
          <w:sz w:val="20"/>
          <w:szCs w:val="20"/>
        </w:rPr>
        <w:t>сфрезерованного асфальтогранулята</w:t>
      </w:r>
      <w:r w:rsidRPr="00D421DB">
        <w:rPr>
          <w:rFonts w:ascii="Times New Roman" w:hAnsi="Times New Roman"/>
          <w:bCs/>
          <w:iCs/>
          <w:sz w:val="20"/>
          <w:szCs w:val="20"/>
        </w:rPr>
        <w:t xml:space="preserve">, в составе которого содержится до </w:t>
      </w:r>
      <w:r w:rsidRPr="00D421DB">
        <w:rPr>
          <w:rFonts w:ascii="Times New Roman" w:eastAsia="Times New Roman" w:hAnsi="Times New Roman"/>
          <w:sz w:val="20"/>
          <w:szCs w:val="20"/>
        </w:rPr>
        <w:t>5,5 % битума, соответствуют</w:t>
      </w:r>
      <w:r w:rsidRPr="00D421DB">
        <w:rPr>
          <w:rFonts w:ascii="Times New Roman" w:hAnsi="Times New Roman"/>
          <w:bCs/>
          <w:iCs/>
          <w:sz w:val="20"/>
          <w:szCs w:val="20"/>
        </w:rPr>
        <w:t xml:space="preserve"> т</w:t>
      </w:r>
      <w:r w:rsidRPr="00D421DB">
        <w:rPr>
          <w:rFonts w:ascii="Times New Roman" w:hAnsi="Times New Roman"/>
          <w:sz w:val="20"/>
          <w:szCs w:val="20"/>
        </w:rPr>
        <w:t>ребованиям ОДМ 218.2.022-2012 к I-IV категориям автомобильных дорог.</w:t>
      </w:r>
    </w:p>
    <w:p w:rsidR="00F83CF7" w:rsidRPr="00D421DB" w:rsidRDefault="00F83CF7" w:rsidP="00F83CF7">
      <w:pPr>
        <w:tabs>
          <w:tab w:val="left" w:pos="993"/>
        </w:tabs>
        <w:spacing w:after="0" w:line="240" w:lineRule="auto"/>
        <w:ind w:firstLine="567"/>
        <w:jc w:val="both"/>
        <w:rPr>
          <w:rFonts w:ascii="Times New Roman" w:eastAsia="Times New Roman" w:hAnsi="Times New Roman"/>
          <w:sz w:val="20"/>
          <w:szCs w:val="20"/>
        </w:rPr>
      </w:pPr>
      <w:r w:rsidRPr="00D421DB">
        <w:rPr>
          <w:rFonts w:ascii="Times New Roman" w:eastAsia="Times New Roman" w:hAnsi="Times New Roman"/>
          <w:sz w:val="20"/>
          <w:szCs w:val="20"/>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F83CF7" w:rsidRPr="00D421DB" w:rsidRDefault="00F83CF7" w:rsidP="00F83CF7">
      <w:pPr>
        <w:widowControl w:val="0"/>
        <w:autoSpaceDE w:val="0"/>
        <w:autoSpaceDN w:val="0"/>
        <w:adjustRightInd w:val="0"/>
        <w:spacing w:after="0" w:line="240" w:lineRule="auto"/>
        <w:ind w:firstLine="426"/>
        <w:jc w:val="both"/>
        <w:rPr>
          <w:rFonts w:ascii="Times New Roman" w:eastAsiaTheme="minorEastAsia" w:hAnsi="Times New Roman"/>
          <w:sz w:val="20"/>
          <w:szCs w:val="20"/>
        </w:rPr>
      </w:pPr>
      <w:r w:rsidRPr="00D421DB">
        <w:rPr>
          <w:rFonts w:ascii="Times New Roman" w:hAnsi="Times New Roman"/>
          <w:b/>
          <w:i/>
          <w:sz w:val="20"/>
          <w:szCs w:val="20"/>
        </w:rPr>
        <w:t>Источник финансирования.</w:t>
      </w:r>
      <w:r w:rsidRPr="00D421DB">
        <w:rPr>
          <w:rFonts w:ascii="Times New Roman" w:hAnsi="Times New Roman"/>
          <w:i/>
          <w:sz w:val="20"/>
          <w:szCs w:val="20"/>
        </w:rPr>
        <w:t xml:space="preserve"> </w:t>
      </w:r>
      <w:r w:rsidRPr="00D421DB">
        <w:rPr>
          <w:rFonts w:ascii="Times New Roman" w:hAnsi="Times New Roman"/>
          <w:i/>
          <w:iCs/>
          <w:sz w:val="20"/>
          <w:szCs w:val="20"/>
        </w:rPr>
        <w:t>Грант Президента для научных школ НШ-2724.2018.8.</w:t>
      </w:r>
    </w:p>
    <w:p w:rsidR="00F83CF7" w:rsidRPr="00D421DB" w:rsidRDefault="00F83CF7" w:rsidP="00F83CF7">
      <w:pPr>
        <w:spacing w:before="240" w:after="120" w:line="240" w:lineRule="auto"/>
        <w:ind w:firstLine="425"/>
        <w:jc w:val="center"/>
        <w:rPr>
          <w:rFonts w:ascii="Times New Roman" w:eastAsia="Times New Roman" w:hAnsi="Times New Roman"/>
          <w:b/>
          <w:bCs/>
          <w:sz w:val="20"/>
          <w:szCs w:val="20"/>
        </w:rPr>
      </w:pPr>
      <w:r w:rsidRPr="00D421DB">
        <w:rPr>
          <w:rFonts w:ascii="Times New Roman" w:eastAsia="Times New Roman" w:hAnsi="Times New Roman"/>
          <w:b/>
          <w:bCs/>
          <w:sz w:val="20"/>
          <w:szCs w:val="20"/>
        </w:rPr>
        <w:t>БИБЛИОГРАФИЧЕСКИЙ СПИСОК</w:t>
      </w:r>
    </w:p>
    <w:p w:rsidR="00F83CF7" w:rsidRPr="00D421DB" w:rsidRDefault="00F83CF7" w:rsidP="00F83CF7">
      <w:pPr>
        <w:numPr>
          <w:ilvl w:val="0"/>
          <w:numId w:val="3"/>
        </w:numPr>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Дорожное хозяйство России. Цифры и факты: справ.: М.: Минтранс России. Фед. дор. агентство. 2010. С. 18–26.</w:t>
      </w:r>
    </w:p>
    <w:p w:rsidR="00F83CF7" w:rsidRPr="00D421DB" w:rsidRDefault="00F83CF7" w:rsidP="00F83CF7">
      <w:pPr>
        <w:numPr>
          <w:ilvl w:val="0"/>
          <w:numId w:val="3"/>
        </w:numPr>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постановление Правительства от 30 мая 2017 г. № 658 // Собрание законодательства РФ. М., 2017. № 23. Ст. 354.</w:t>
      </w:r>
    </w:p>
    <w:p w:rsidR="00F83CF7" w:rsidRPr="00D421DB" w:rsidRDefault="0080386F" w:rsidP="00F83CF7">
      <w:pPr>
        <w:numPr>
          <w:ilvl w:val="0"/>
          <w:numId w:val="3"/>
        </w:numPr>
        <w:spacing w:after="0" w:line="240" w:lineRule="auto"/>
        <w:ind w:left="0" w:firstLine="426"/>
        <w:jc w:val="both"/>
        <w:rPr>
          <w:rFonts w:ascii="Times New Roman" w:eastAsia="Times New Roman" w:hAnsi="Times New Roman"/>
          <w:sz w:val="20"/>
          <w:szCs w:val="20"/>
          <w:lang w:val="en-US"/>
        </w:rPr>
      </w:pPr>
      <w:hyperlink r:id="rId8" w:history="1">
        <w:r w:rsidR="00F83CF7" w:rsidRPr="00D421DB">
          <w:rPr>
            <w:rFonts w:ascii="Times New Roman" w:eastAsia="Times New Roman" w:hAnsi="Times New Roman"/>
            <w:sz w:val="20"/>
            <w:szCs w:val="20"/>
            <w:lang w:val="en-US"/>
          </w:rPr>
          <w:t>Solanki P.</w:t>
        </w:r>
      </w:hyperlink>
      <w:r w:rsidR="00F83CF7" w:rsidRPr="00D421DB">
        <w:rPr>
          <w:rFonts w:ascii="Times New Roman" w:hAnsi="Times New Roman"/>
          <w:sz w:val="20"/>
          <w:szCs w:val="20"/>
          <w:lang w:val="en-US"/>
        </w:rPr>
        <w:t xml:space="preserve">, </w:t>
      </w:r>
      <w:hyperlink r:id="rId9" w:history="1">
        <w:r w:rsidR="00F83CF7" w:rsidRPr="00D421DB">
          <w:rPr>
            <w:rFonts w:ascii="Times New Roman" w:eastAsia="Times New Roman" w:hAnsi="Times New Roman"/>
            <w:sz w:val="20"/>
            <w:szCs w:val="20"/>
            <w:lang w:val="en-US"/>
          </w:rPr>
          <w:t>Zaman M.</w:t>
        </w:r>
      </w:hyperlink>
      <w:r w:rsidR="00F83CF7" w:rsidRPr="00D421DB">
        <w:rPr>
          <w:rFonts w:ascii="Times New Roman" w:hAnsi="Times New Roman"/>
          <w:sz w:val="20"/>
          <w:szCs w:val="20"/>
          <w:lang w:val="en-US"/>
        </w:rPr>
        <w:t xml:space="preserve"> </w:t>
      </w:r>
      <w:r w:rsidR="00F83CF7" w:rsidRPr="00D421DB">
        <w:rPr>
          <w:rFonts w:ascii="Times New Roman" w:eastAsia="Times New Roman" w:hAnsi="Times New Roman"/>
          <w:sz w:val="20"/>
          <w:szCs w:val="20"/>
          <w:lang w:val="en-US"/>
        </w:rPr>
        <w:t xml:space="preserve">Microstructural and mineralogical characterization of clay stabilized using calcium-based stabilizers // </w:t>
      </w:r>
      <w:hyperlink r:id="rId10" w:tooltip="Scanning Electron Microscopy" w:history="1">
        <w:r w:rsidR="00F83CF7" w:rsidRPr="00D421DB">
          <w:rPr>
            <w:rFonts w:ascii="Times New Roman" w:eastAsia="Times New Roman" w:hAnsi="Times New Roman"/>
            <w:sz w:val="20"/>
            <w:szCs w:val="20"/>
            <w:lang w:val="en-US"/>
          </w:rPr>
          <w:t>Scanning electron microscopy</w:t>
        </w:r>
      </w:hyperlink>
      <w:r w:rsidR="00F83CF7" w:rsidRPr="00D421DB">
        <w:rPr>
          <w:rFonts w:ascii="Times New Roman" w:eastAsia="Times New Roman" w:hAnsi="Times New Roman"/>
          <w:sz w:val="20"/>
          <w:szCs w:val="20"/>
          <w:lang w:val="en-US"/>
        </w:rPr>
        <w:t>. 2012. № 38. Pp. 771–798.</w:t>
      </w:r>
    </w:p>
    <w:p w:rsidR="00F83CF7" w:rsidRPr="00D421DB" w:rsidRDefault="00F83CF7" w:rsidP="00F83CF7">
      <w:pPr>
        <w:numPr>
          <w:ilvl w:val="0"/>
          <w:numId w:val="3"/>
        </w:numPr>
        <w:tabs>
          <w:tab w:val="num" w:pos="142"/>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Егоров Г.В., Андреева А.В., Буренина О.Н. Укрепление местных грунтов стабилизатором при строительстве автомобильных дорог в условиях Севера // Дороги и мосты. 2013. № 1(29). С. 21–28.</w:t>
      </w:r>
    </w:p>
    <w:p w:rsidR="00F83CF7" w:rsidRPr="00D421DB" w:rsidRDefault="00F83CF7" w:rsidP="00F83CF7">
      <w:pPr>
        <w:numPr>
          <w:ilvl w:val="0"/>
          <w:numId w:val="3"/>
        </w:numPr>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Строкова В.В., Карацупа С.В., Лютенко А.О. Грунтобетоны на основе техногенного сырья КМА для строительства автомобильных дорог : монография. Белгород : Изд-во БГТУ им. В. Г. Шухова, 2006. 172 с.</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Панков П.П. и др. Применение комплексного метода стабилизации грунта для получения дорожных грунтобетонов // Сб. статей Международной научной конференции «Технические и естественные науки». Санкт-Петербург, 27-31 октября 2018 г. Санкт-Петербург: Изд-во ГНИИ «Нацразвитие», 2018. С.</w:t>
      </w:r>
      <w:r w:rsidRPr="00D421DB">
        <w:rPr>
          <w:rFonts w:ascii="Times New Roman" w:eastAsia="Times New Roman" w:hAnsi="Times New Roman"/>
          <w:sz w:val="20"/>
          <w:szCs w:val="20"/>
          <w:lang w:val="en-US"/>
        </w:rPr>
        <w:t xml:space="preserve"> </w:t>
      </w:r>
      <w:r w:rsidRPr="00D421DB">
        <w:rPr>
          <w:rFonts w:ascii="Times New Roman" w:eastAsia="Times New Roman" w:hAnsi="Times New Roman"/>
          <w:sz w:val="20"/>
          <w:szCs w:val="20"/>
        </w:rPr>
        <w:t>192–193.</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Balaguera A., Carvajal G.I., Arias Y.P., Alberti J., Fullana-i-Palmer P. Technical feasibility and life cycle assessment of an industrial waste as stabilizing product for unpaved roads, and influence of packaging // Science of The Total environment. Vol.</w:t>
      </w:r>
      <w:r w:rsidRPr="00D421DB">
        <w:rPr>
          <w:rFonts w:ascii="Times New Roman" w:eastAsia="Times New Roman" w:hAnsi="Times New Roman"/>
          <w:sz w:val="20"/>
          <w:szCs w:val="20"/>
        </w:rPr>
        <w:t xml:space="preserve"> </w:t>
      </w:r>
      <w:r w:rsidRPr="00D421DB">
        <w:rPr>
          <w:rFonts w:ascii="Times New Roman" w:eastAsia="Times New Roman" w:hAnsi="Times New Roman"/>
          <w:sz w:val="20"/>
          <w:szCs w:val="20"/>
          <w:lang w:val="en-US"/>
        </w:rPr>
        <w:t>651, P. 1. Pp. 1272–1282.</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Дмитриева Т.В., Строкова В.В., Безродных А.А. Влияние генетических особенностей грунтов на свойства грунтобетонов на их основе // Строительные материалы и изделия. 2018. Том 1. №1. С. 69–77.</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Kushwaha S.S., Kishan D., Dindorkar N. Stabilization of Expansive Soil Using Eko Soil Enzyme For Highway Embankment // Materialstoday: proceedings. Vol. 5, Iss. 9. Pp. 19667–19679.</w:t>
      </w:r>
    </w:p>
    <w:p w:rsidR="00F83CF7" w:rsidRPr="00D421DB" w:rsidRDefault="0080386F"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lang w:val="en-US"/>
        </w:rPr>
      </w:pPr>
      <w:hyperlink r:id="rId11" w:anchor="!" w:history="1">
        <w:r w:rsidR="00F83CF7" w:rsidRPr="00D421DB">
          <w:rPr>
            <w:rFonts w:ascii="Times New Roman" w:eastAsia="Times New Roman" w:hAnsi="Times New Roman"/>
            <w:sz w:val="20"/>
            <w:szCs w:val="20"/>
            <w:lang w:val="en-US"/>
          </w:rPr>
          <w:t xml:space="preserve">ChenY., </w:t>
        </w:r>
      </w:hyperlink>
      <w:bookmarkStart w:id="2" w:name="bau010"/>
      <w:r w:rsidR="00F83CF7" w:rsidRPr="00D421DB">
        <w:rPr>
          <w:rFonts w:ascii="Times New Roman" w:eastAsia="Times New Roman" w:hAnsi="Times New Roman"/>
          <w:sz w:val="20"/>
          <w:szCs w:val="20"/>
        </w:rPr>
        <w:fldChar w:fldCharType="begin"/>
      </w:r>
      <w:r w:rsidR="00F83CF7" w:rsidRPr="00D421DB">
        <w:rPr>
          <w:rFonts w:ascii="Times New Roman" w:eastAsia="Times New Roman" w:hAnsi="Times New Roman"/>
          <w:sz w:val="20"/>
          <w:szCs w:val="20"/>
          <w:lang w:val="en-US"/>
        </w:rPr>
        <w:instrText xml:space="preserve"> HYPERLINK "https://www.sciencedirect.com/science/article/pii/S1385894718326615" \l "!" </w:instrText>
      </w:r>
      <w:r w:rsidR="00F83CF7" w:rsidRPr="00D421DB">
        <w:rPr>
          <w:rFonts w:ascii="Times New Roman" w:eastAsia="Times New Roman" w:hAnsi="Times New Roman"/>
          <w:sz w:val="20"/>
          <w:szCs w:val="20"/>
        </w:rPr>
        <w:fldChar w:fldCharType="separate"/>
      </w:r>
      <w:r w:rsidR="00F83CF7" w:rsidRPr="00D421DB">
        <w:rPr>
          <w:rFonts w:ascii="Times New Roman" w:eastAsia="Times New Roman" w:hAnsi="Times New Roman"/>
          <w:sz w:val="20"/>
          <w:szCs w:val="20"/>
          <w:lang w:val="en-US"/>
        </w:rPr>
        <w:t xml:space="preserve">LiangW., </w:t>
      </w:r>
      <w:r w:rsidR="00F83CF7" w:rsidRPr="00D421DB">
        <w:rPr>
          <w:rFonts w:ascii="Times New Roman" w:eastAsia="Times New Roman" w:hAnsi="Times New Roman"/>
          <w:sz w:val="20"/>
          <w:szCs w:val="20"/>
        </w:rPr>
        <w:fldChar w:fldCharType="end"/>
      </w:r>
      <w:bookmarkStart w:id="3" w:name="bau015"/>
      <w:bookmarkEnd w:id="2"/>
      <w:r w:rsidR="00F83CF7" w:rsidRPr="00D421DB">
        <w:rPr>
          <w:rFonts w:ascii="Times New Roman" w:eastAsia="Times New Roman" w:hAnsi="Times New Roman"/>
          <w:sz w:val="20"/>
          <w:szCs w:val="20"/>
        </w:rPr>
        <w:fldChar w:fldCharType="begin"/>
      </w:r>
      <w:r w:rsidR="00F83CF7" w:rsidRPr="00D421DB">
        <w:rPr>
          <w:rFonts w:ascii="Times New Roman" w:eastAsia="Times New Roman" w:hAnsi="Times New Roman"/>
          <w:sz w:val="20"/>
          <w:szCs w:val="20"/>
          <w:lang w:val="en-US"/>
        </w:rPr>
        <w:instrText xml:space="preserve"> HYPERLINK "https://www.sciencedirect.com/science/article/pii/S1385894718326615" \l "!" </w:instrText>
      </w:r>
      <w:r w:rsidR="00F83CF7" w:rsidRPr="00D421DB">
        <w:rPr>
          <w:rFonts w:ascii="Times New Roman" w:eastAsia="Times New Roman" w:hAnsi="Times New Roman"/>
          <w:sz w:val="20"/>
          <w:szCs w:val="20"/>
        </w:rPr>
        <w:fldChar w:fldCharType="separate"/>
      </w:r>
      <w:r w:rsidR="00F83CF7" w:rsidRPr="00D421DB">
        <w:rPr>
          <w:rFonts w:ascii="Times New Roman" w:eastAsia="Times New Roman" w:hAnsi="Times New Roman"/>
          <w:sz w:val="20"/>
          <w:szCs w:val="20"/>
          <w:lang w:val="en-US"/>
        </w:rPr>
        <w:t xml:space="preserve">LiY., </w:t>
      </w:r>
      <w:r w:rsidR="00F83CF7" w:rsidRPr="00D421DB">
        <w:rPr>
          <w:rFonts w:ascii="Times New Roman" w:eastAsia="Times New Roman" w:hAnsi="Times New Roman"/>
          <w:sz w:val="20"/>
          <w:szCs w:val="20"/>
        </w:rPr>
        <w:fldChar w:fldCharType="end"/>
      </w:r>
      <w:bookmarkStart w:id="4" w:name="bau020"/>
      <w:bookmarkEnd w:id="3"/>
      <w:r w:rsidR="00F83CF7" w:rsidRPr="00D421DB">
        <w:rPr>
          <w:rFonts w:ascii="Times New Roman" w:eastAsia="Times New Roman" w:hAnsi="Times New Roman"/>
          <w:sz w:val="20"/>
          <w:szCs w:val="20"/>
        </w:rPr>
        <w:fldChar w:fldCharType="begin"/>
      </w:r>
      <w:r w:rsidR="00F83CF7" w:rsidRPr="00D421DB">
        <w:rPr>
          <w:rFonts w:ascii="Times New Roman" w:eastAsia="Times New Roman" w:hAnsi="Times New Roman"/>
          <w:sz w:val="20"/>
          <w:szCs w:val="20"/>
          <w:lang w:val="en-US"/>
        </w:rPr>
        <w:instrText xml:space="preserve"> HYPERLINK "https://www.sciencedirect.com/science/article/pii/S1385894718326615" \l "!" </w:instrText>
      </w:r>
      <w:r w:rsidR="00F83CF7" w:rsidRPr="00D421DB">
        <w:rPr>
          <w:rFonts w:ascii="Times New Roman" w:eastAsia="Times New Roman" w:hAnsi="Times New Roman"/>
          <w:sz w:val="20"/>
          <w:szCs w:val="20"/>
        </w:rPr>
        <w:fldChar w:fldCharType="separate"/>
      </w:r>
      <w:r w:rsidR="00F83CF7" w:rsidRPr="00D421DB">
        <w:rPr>
          <w:rFonts w:ascii="Times New Roman" w:eastAsia="Times New Roman" w:hAnsi="Times New Roman"/>
          <w:sz w:val="20"/>
          <w:szCs w:val="20"/>
          <w:lang w:val="en-US"/>
        </w:rPr>
        <w:t xml:space="preserve">WuY., </w:t>
      </w:r>
      <w:r w:rsidR="00F83CF7" w:rsidRPr="00D421DB">
        <w:rPr>
          <w:rFonts w:ascii="Times New Roman" w:eastAsia="Times New Roman" w:hAnsi="Times New Roman"/>
          <w:sz w:val="20"/>
          <w:szCs w:val="20"/>
        </w:rPr>
        <w:fldChar w:fldCharType="end"/>
      </w:r>
      <w:bookmarkStart w:id="5" w:name="bau025"/>
      <w:bookmarkEnd w:id="4"/>
      <w:r w:rsidR="00F83CF7" w:rsidRPr="00D421DB">
        <w:rPr>
          <w:rFonts w:ascii="Times New Roman" w:eastAsia="Times New Roman" w:hAnsi="Times New Roman"/>
          <w:sz w:val="20"/>
          <w:szCs w:val="20"/>
        </w:rPr>
        <w:fldChar w:fldCharType="begin"/>
      </w:r>
      <w:r w:rsidR="00F83CF7" w:rsidRPr="00D421DB">
        <w:rPr>
          <w:rFonts w:ascii="Times New Roman" w:eastAsia="Times New Roman" w:hAnsi="Times New Roman"/>
          <w:sz w:val="20"/>
          <w:szCs w:val="20"/>
          <w:lang w:val="en-US"/>
        </w:rPr>
        <w:instrText xml:space="preserve"> HYPERLINK "https://www.sciencedirect.com/science/article/pii/S1385894718326615" \l "!" </w:instrText>
      </w:r>
      <w:r w:rsidR="00F83CF7" w:rsidRPr="00D421DB">
        <w:rPr>
          <w:rFonts w:ascii="Times New Roman" w:eastAsia="Times New Roman" w:hAnsi="Times New Roman"/>
          <w:sz w:val="20"/>
          <w:szCs w:val="20"/>
        </w:rPr>
        <w:fldChar w:fldCharType="separate"/>
      </w:r>
      <w:r w:rsidR="00F83CF7" w:rsidRPr="00D421DB">
        <w:rPr>
          <w:rFonts w:ascii="Times New Roman" w:eastAsia="Times New Roman" w:hAnsi="Times New Roman"/>
          <w:sz w:val="20"/>
          <w:szCs w:val="20"/>
          <w:lang w:val="en-US"/>
        </w:rPr>
        <w:t>Chen</w:t>
      </w:r>
      <w:r w:rsidR="00F83CF7" w:rsidRPr="00D421DB">
        <w:rPr>
          <w:rFonts w:ascii="Times New Roman" w:eastAsia="Times New Roman" w:hAnsi="Times New Roman"/>
          <w:sz w:val="20"/>
          <w:szCs w:val="20"/>
        </w:rPr>
        <w:fldChar w:fldCharType="end"/>
      </w:r>
      <w:bookmarkStart w:id="6" w:name="bau030"/>
      <w:bookmarkEnd w:id="5"/>
      <w:r w:rsidR="00F83CF7" w:rsidRPr="00D421DB">
        <w:rPr>
          <w:rFonts w:ascii="Times New Roman" w:eastAsia="Times New Roman" w:hAnsi="Times New Roman"/>
          <w:sz w:val="20"/>
          <w:szCs w:val="20"/>
          <w:lang w:val="en-US"/>
        </w:rPr>
        <w:t xml:space="preserve">Y., </w:t>
      </w:r>
      <w:hyperlink r:id="rId12" w:anchor="!" w:history="1">
        <w:r w:rsidR="00F83CF7" w:rsidRPr="00D421DB">
          <w:rPr>
            <w:rFonts w:ascii="Times New Roman" w:eastAsia="Times New Roman" w:hAnsi="Times New Roman"/>
            <w:sz w:val="20"/>
            <w:szCs w:val="20"/>
            <w:lang w:val="en-US"/>
          </w:rPr>
          <w:t xml:space="preserve">XiaoW., </w:t>
        </w:r>
      </w:hyperlink>
      <w:bookmarkStart w:id="7" w:name="bau035"/>
      <w:bookmarkEnd w:id="6"/>
      <w:r w:rsidR="00F83CF7" w:rsidRPr="00D421DB">
        <w:rPr>
          <w:rFonts w:ascii="Times New Roman" w:eastAsia="Times New Roman" w:hAnsi="Times New Roman"/>
          <w:sz w:val="20"/>
          <w:szCs w:val="20"/>
        </w:rPr>
        <w:fldChar w:fldCharType="begin"/>
      </w:r>
      <w:r w:rsidR="00F83CF7" w:rsidRPr="00D421DB">
        <w:rPr>
          <w:rFonts w:ascii="Times New Roman" w:eastAsia="Times New Roman" w:hAnsi="Times New Roman"/>
          <w:sz w:val="20"/>
          <w:szCs w:val="20"/>
          <w:lang w:val="en-US"/>
        </w:rPr>
        <w:instrText xml:space="preserve"> HYPERLINK "https://www.sciencedirect.com/science/article/pii/S1385894718326615" \l "!" </w:instrText>
      </w:r>
      <w:r w:rsidR="00F83CF7" w:rsidRPr="00D421DB">
        <w:rPr>
          <w:rFonts w:ascii="Times New Roman" w:eastAsia="Times New Roman" w:hAnsi="Times New Roman"/>
          <w:sz w:val="20"/>
          <w:szCs w:val="20"/>
        </w:rPr>
        <w:fldChar w:fldCharType="separate"/>
      </w:r>
      <w:r w:rsidR="00F83CF7" w:rsidRPr="00D421DB">
        <w:rPr>
          <w:rFonts w:ascii="Times New Roman" w:eastAsia="Times New Roman" w:hAnsi="Times New Roman"/>
          <w:sz w:val="20"/>
          <w:szCs w:val="20"/>
          <w:lang w:val="en-US"/>
        </w:rPr>
        <w:t>ZhaoLi,</w:t>
      </w:r>
      <w:r w:rsidR="00F83CF7" w:rsidRPr="00D421DB">
        <w:rPr>
          <w:rFonts w:ascii="Times New Roman" w:eastAsia="Times New Roman" w:hAnsi="Times New Roman"/>
          <w:sz w:val="20"/>
          <w:szCs w:val="20"/>
        </w:rPr>
        <w:fldChar w:fldCharType="end"/>
      </w:r>
      <w:bookmarkStart w:id="8" w:name="bau040"/>
      <w:bookmarkEnd w:id="7"/>
      <w:r w:rsidR="00F83CF7" w:rsidRPr="00D421DB">
        <w:rPr>
          <w:rFonts w:ascii="Times New Roman" w:eastAsia="Times New Roman" w:hAnsi="Times New Roman"/>
          <w:sz w:val="20"/>
          <w:szCs w:val="20"/>
        </w:rPr>
        <w:fldChar w:fldCharType="begin"/>
      </w:r>
      <w:r w:rsidR="00F83CF7" w:rsidRPr="00D421DB">
        <w:rPr>
          <w:rFonts w:ascii="Times New Roman" w:eastAsia="Times New Roman" w:hAnsi="Times New Roman"/>
          <w:sz w:val="20"/>
          <w:szCs w:val="20"/>
          <w:lang w:val="en-US"/>
        </w:rPr>
        <w:instrText xml:space="preserve"> HYPERLINK "https://www.sciencedirect.com/science/article/pii/S1385894718326615" \l "!" </w:instrText>
      </w:r>
      <w:r w:rsidR="00F83CF7" w:rsidRPr="00D421DB">
        <w:rPr>
          <w:rFonts w:ascii="Times New Roman" w:eastAsia="Times New Roman" w:hAnsi="Times New Roman"/>
          <w:sz w:val="20"/>
          <w:szCs w:val="20"/>
        </w:rPr>
        <w:fldChar w:fldCharType="separate"/>
      </w:r>
      <w:r w:rsidR="00F83CF7" w:rsidRPr="00D421DB">
        <w:rPr>
          <w:rFonts w:ascii="Times New Roman" w:eastAsia="Times New Roman" w:hAnsi="Times New Roman"/>
          <w:sz w:val="20"/>
          <w:szCs w:val="20"/>
          <w:lang w:val="en-US"/>
        </w:rPr>
        <w:t xml:space="preserve">ZhangJ., </w:t>
      </w:r>
      <w:r w:rsidR="00F83CF7" w:rsidRPr="00D421DB">
        <w:rPr>
          <w:rFonts w:ascii="Times New Roman" w:eastAsia="Times New Roman" w:hAnsi="Times New Roman"/>
          <w:sz w:val="20"/>
          <w:szCs w:val="20"/>
        </w:rPr>
        <w:fldChar w:fldCharType="end"/>
      </w:r>
      <w:bookmarkStart w:id="9" w:name="bau045"/>
      <w:bookmarkEnd w:id="8"/>
      <w:r w:rsidR="00F83CF7" w:rsidRPr="00D421DB">
        <w:rPr>
          <w:rFonts w:ascii="Times New Roman" w:eastAsia="Times New Roman" w:hAnsi="Times New Roman"/>
          <w:sz w:val="20"/>
          <w:szCs w:val="20"/>
        </w:rPr>
        <w:fldChar w:fldCharType="begin"/>
      </w:r>
      <w:r w:rsidR="00F83CF7" w:rsidRPr="00D421DB">
        <w:rPr>
          <w:rFonts w:ascii="Times New Roman" w:eastAsia="Times New Roman" w:hAnsi="Times New Roman"/>
          <w:sz w:val="20"/>
          <w:szCs w:val="20"/>
          <w:lang w:val="en-US"/>
        </w:rPr>
        <w:instrText xml:space="preserve"> HYPERLINK "https://www.sciencedirect.com/science/article/pii/S1385894718326615" \l "!" </w:instrText>
      </w:r>
      <w:r w:rsidR="00F83CF7" w:rsidRPr="00D421DB">
        <w:rPr>
          <w:rFonts w:ascii="Times New Roman" w:eastAsia="Times New Roman" w:hAnsi="Times New Roman"/>
          <w:sz w:val="20"/>
          <w:szCs w:val="20"/>
        </w:rPr>
        <w:fldChar w:fldCharType="separate"/>
      </w:r>
      <w:r w:rsidR="00F83CF7" w:rsidRPr="00D421DB">
        <w:rPr>
          <w:rFonts w:ascii="Times New Roman" w:eastAsia="Times New Roman" w:hAnsi="Times New Roman"/>
          <w:sz w:val="20"/>
          <w:szCs w:val="20"/>
          <w:lang w:val="en-US"/>
        </w:rPr>
        <w:t>HueLi</w:t>
      </w:r>
      <w:r w:rsidR="00F83CF7" w:rsidRPr="00D421DB">
        <w:rPr>
          <w:rFonts w:ascii="Times New Roman" w:eastAsia="Times New Roman" w:hAnsi="Times New Roman"/>
          <w:sz w:val="20"/>
          <w:szCs w:val="20"/>
        </w:rPr>
        <w:fldChar w:fldCharType="end"/>
      </w:r>
      <w:bookmarkEnd w:id="9"/>
      <w:r w:rsidR="00F83CF7" w:rsidRPr="00D421DB">
        <w:rPr>
          <w:rFonts w:ascii="Times New Roman" w:eastAsia="Times New Roman" w:hAnsi="Times New Roman"/>
          <w:sz w:val="20"/>
          <w:szCs w:val="20"/>
          <w:lang w:val="en-US"/>
        </w:rPr>
        <w:t xml:space="preserve">. Modification, application and reaction mechanisms of nano-sized iron sulfide particles for pollutant removal from soil and water: A review // Chemical Engineering Journal. </w:t>
      </w:r>
      <w:hyperlink r:id="rId13" w:tooltip="Go to table of contents for this volume/issue" w:history="1">
        <w:r w:rsidR="00F83CF7" w:rsidRPr="00D421DB">
          <w:rPr>
            <w:rFonts w:ascii="Times New Roman" w:eastAsia="Times New Roman" w:hAnsi="Times New Roman"/>
            <w:sz w:val="20"/>
            <w:szCs w:val="20"/>
            <w:lang w:val="en-US"/>
          </w:rPr>
          <w:t>Vol. 362</w:t>
        </w:r>
      </w:hyperlink>
      <w:r w:rsidR="00F83CF7" w:rsidRPr="00D421DB">
        <w:rPr>
          <w:rFonts w:ascii="Times New Roman" w:eastAsia="Times New Roman" w:hAnsi="Times New Roman"/>
          <w:sz w:val="20"/>
          <w:szCs w:val="20"/>
          <w:lang w:val="en-US"/>
        </w:rPr>
        <w:t>. 15 April 2019. Pp. 144–159. 15 April 2019. Pp. 144–159.</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lang w:val="en-US"/>
        </w:rPr>
        <w:t xml:space="preserve">Rimal S., Poudel R.K., Gautam D. Experimental study on properties of natural soils treated with cement kiln dust // Case Studuies in Construction Materials. </w:t>
      </w:r>
      <w:r w:rsidRPr="00D421DB">
        <w:rPr>
          <w:rFonts w:ascii="Times New Roman" w:eastAsia="Times New Roman" w:hAnsi="Times New Roman"/>
          <w:sz w:val="20"/>
          <w:szCs w:val="20"/>
        </w:rPr>
        <w:t>Vol. 10. June 2019. e00223.</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Свириденко М.В., Федорова В.С. Способы регенерации дорожных одежд // Материалы 57-й студенческой научно-технической конференции инженерно-строительного института ТОГУ (17-27 апреля 2017 г.). Хабаровск: Тихоокеанский государственный университет, 2017. С. 256–260.</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Прокопец В.С., Филатов С.Ф., Иванова Т.Л., Тарасова М.В., Поморова Л.В. Восстановление асфальтобетонных покрытий методом холодного ресайклинга и добавками химических веществ // Башкирский химический журнал. 2006. Том 13. №5. С. 61</w:t>
      </w:r>
      <w:r w:rsidRPr="00D421DB">
        <w:rPr>
          <w:rFonts w:ascii="Times New Roman" w:eastAsia="Times New Roman" w:hAnsi="Times New Roman"/>
          <w:sz w:val="20"/>
          <w:szCs w:val="20"/>
          <w:lang w:val="en-US"/>
        </w:rPr>
        <w:t>–</w:t>
      </w:r>
      <w:r w:rsidRPr="00D421DB">
        <w:rPr>
          <w:rFonts w:ascii="Times New Roman" w:eastAsia="Times New Roman" w:hAnsi="Times New Roman"/>
          <w:sz w:val="20"/>
          <w:szCs w:val="20"/>
        </w:rPr>
        <w:t>65</w:t>
      </w:r>
      <w:r w:rsidRPr="00D421DB">
        <w:rPr>
          <w:rFonts w:ascii="Times New Roman" w:eastAsia="Times New Roman" w:hAnsi="Times New Roman"/>
          <w:sz w:val="20"/>
          <w:szCs w:val="20"/>
          <w:lang w:val="en-US"/>
        </w:rPr>
        <w:t>.</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Дмитриева Т.В., Безродных А.А., Куцына Н.П. К вопросу о терминологии при разработке грунтобетонных оснований автомобильных дорог // Сб. научных трудов Международной научно-практической конференции, посвященной 65-летию БГТУ им. В.Г. Шухова «Наукоемкие технологии и инновации» (XХIII научные чтения). Белгород: Изд-во БГТУ, 2019. (в печати)</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Строкова В.В., Щеглов А.Ф. Грунтобетоны на основе глинистых пород КМА для дорожного строительства. Изд-во БГТУ им В.Г. Шухова, 2003. 152 с.</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Курдюков Р.П., Курдюков Д.П., Мануковский А.Ю. Регенерация асфальтобетонного покрытия // Сборник научных трудов по итогам международной научно-технической интернет-конференции «Леса России в XXI веке» (26 ноября 2015 г.). Санкт-Петербург, 2015. С. 130–135.</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Семенова Т.В., Долгих Г.В., Полугородник Б.Н. Применение Калифорнийского числа несущей способности и динамического конусного пенетрометра для оценки качества уплотнения грунтов // Вестник СибАДИ, 2014. №1. С. 59–66.</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Александрова Н.П., Троценко Н.А. Применение измерителя жесткости грунта Geogauge для оценки качества уплотнения при операционном контроле // Вестник СибАДИ. 2014. №3. С. 40–47.</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bookmarkStart w:id="10" w:name="bau005"/>
      <w:r w:rsidRPr="00D421DB">
        <w:rPr>
          <w:rFonts w:ascii="Times New Roman" w:eastAsia="Times New Roman" w:hAnsi="Times New Roman"/>
          <w:sz w:val="20"/>
          <w:szCs w:val="20"/>
        </w:rPr>
        <w:t>ТУ 2499-001-30130102-2010. Модификатор «ДорЦем ДС-1». Технические условия. Введ. в дейст. 27.07.2010. Введ. впервые. М. 2010. 11 с.</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lastRenderedPageBreak/>
        <w:t>ТУ 23.64.10-001-28538178-2019. Комплексное вяжущее «БелДорЦем». Технические условия. Введ. в дейст. 04.02.2019. Введ. впервые. Белгород. 2019. 10 с.</w:t>
      </w:r>
    </w:p>
    <w:p w:rsidR="00F83CF7" w:rsidRPr="00D421DB" w:rsidRDefault="00F83CF7" w:rsidP="00F83CF7">
      <w:pPr>
        <w:numPr>
          <w:ilvl w:val="0"/>
          <w:numId w:val="3"/>
        </w:numPr>
        <w:tabs>
          <w:tab w:val="left" w:pos="284"/>
        </w:tabs>
        <w:spacing w:after="0" w:line="240" w:lineRule="auto"/>
        <w:ind w:left="0" w:firstLine="426"/>
        <w:jc w:val="both"/>
        <w:rPr>
          <w:rFonts w:ascii="Times New Roman" w:eastAsia="Times New Roman" w:hAnsi="Times New Roman"/>
          <w:sz w:val="20"/>
          <w:szCs w:val="20"/>
        </w:rPr>
      </w:pPr>
      <w:r w:rsidRPr="00D421DB">
        <w:rPr>
          <w:rFonts w:ascii="Times New Roman" w:eastAsia="Times New Roman" w:hAnsi="Times New Roman"/>
          <w:sz w:val="20"/>
          <w:szCs w:val="20"/>
        </w:rPr>
        <w:t>Кочеткова Р.Г. Современные методы улучшения свойств глинистых грунтов вяжущими и добавками: монография. Москва: Изд-во МАДИ, 2014. 132 с.</w:t>
      </w:r>
    </w:p>
    <w:bookmarkEnd w:id="10"/>
    <w:p w:rsidR="00F83CF7" w:rsidRPr="00D421DB" w:rsidRDefault="00F83CF7" w:rsidP="00F83CF7">
      <w:pPr>
        <w:numPr>
          <w:ilvl w:val="0"/>
          <w:numId w:val="3"/>
        </w:numPr>
        <w:tabs>
          <w:tab w:val="left" w:pos="284"/>
        </w:tabs>
        <w:spacing w:after="0" w:line="232" w:lineRule="auto"/>
        <w:ind w:left="0" w:firstLine="426"/>
        <w:jc w:val="both"/>
        <w:rPr>
          <w:rFonts w:ascii="Times New Roman" w:eastAsia="Times New Roman" w:hAnsi="Times New Roman"/>
          <w:color w:val="000000"/>
          <w:sz w:val="20"/>
          <w:szCs w:val="20"/>
          <w:lang w:eastAsia="ru-RU"/>
        </w:rPr>
      </w:pPr>
      <w:r w:rsidRPr="00D421DB">
        <w:rPr>
          <w:rFonts w:ascii="Times New Roman" w:eastAsia="Times New Roman" w:hAnsi="Times New Roman"/>
          <w:sz w:val="20"/>
          <w:szCs w:val="20"/>
          <w:lang w:val="en-US"/>
        </w:rPr>
        <w:t xml:space="preserve">Du Ch., Yang G., Zhang T., Yang Q. Miltiscale study of the influence of promoters on low-plasticity clay stabilized with cement-based composites // Construction and Building Materials. </w:t>
      </w:r>
      <w:r w:rsidRPr="00D421DB">
        <w:rPr>
          <w:rFonts w:ascii="Times New Roman" w:eastAsia="Times New Roman" w:hAnsi="Times New Roman"/>
          <w:sz w:val="20"/>
          <w:szCs w:val="20"/>
        </w:rPr>
        <w:t>Vol. 213. 20 July 2019. Pp. 537–548.</w:t>
      </w:r>
      <w:r w:rsidRPr="00D421DB">
        <w:rPr>
          <w:sz w:val="20"/>
          <w:szCs w:val="20"/>
        </w:rPr>
        <w:fldChar w:fldCharType="begin"/>
      </w:r>
      <w:r w:rsidRPr="00D421DB">
        <w:rPr>
          <w:sz w:val="20"/>
          <w:szCs w:val="20"/>
        </w:rPr>
        <w:instrText xml:space="preserve"> ADDIN EN.REFLIST </w:instrText>
      </w:r>
      <w:r w:rsidRPr="00D421DB">
        <w:rPr>
          <w:sz w:val="20"/>
          <w:szCs w:val="20"/>
        </w:rPr>
        <w:fldChar w:fldCharType="end"/>
      </w:r>
    </w:p>
    <w:p w:rsidR="00F83CF7" w:rsidRPr="00D421DB" w:rsidRDefault="00F83CF7" w:rsidP="00F83CF7">
      <w:pPr>
        <w:tabs>
          <w:tab w:val="left" w:pos="851"/>
          <w:tab w:val="left" w:pos="993"/>
        </w:tabs>
        <w:spacing w:after="0" w:line="240" w:lineRule="auto"/>
        <w:rPr>
          <w:rFonts w:ascii="Times New Roman" w:hAnsi="Times New Roman"/>
          <w:i/>
          <w:sz w:val="20"/>
          <w:szCs w:val="20"/>
        </w:rPr>
      </w:pPr>
    </w:p>
    <w:p w:rsidR="00F83CF7" w:rsidRPr="00D421DB" w:rsidRDefault="00F83CF7" w:rsidP="00F83CF7">
      <w:pPr>
        <w:tabs>
          <w:tab w:val="left" w:pos="851"/>
          <w:tab w:val="left" w:pos="993"/>
        </w:tabs>
        <w:spacing w:after="0" w:line="240" w:lineRule="auto"/>
        <w:rPr>
          <w:rFonts w:ascii="Times New Roman" w:hAnsi="Times New Roman"/>
          <w:i/>
          <w:sz w:val="20"/>
          <w:szCs w:val="20"/>
        </w:rPr>
      </w:pPr>
      <w:r w:rsidRPr="00D421DB">
        <w:rPr>
          <w:rFonts w:ascii="Times New Roman" w:hAnsi="Times New Roman"/>
          <w:i/>
          <w:sz w:val="20"/>
          <w:szCs w:val="20"/>
        </w:rPr>
        <w:t>Информация об авторах</w:t>
      </w:r>
    </w:p>
    <w:p w:rsidR="00F83CF7" w:rsidRPr="00D421DB" w:rsidRDefault="00F83CF7" w:rsidP="00F83CF7">
      <w:pPr>
        <w:spacing w:after="0" w:line="240" w:lineRule="auto"/>
        <w:jc w:val="both"/>
        <w:rPr>
          <w:rFonts w:ascii="Times New Roman" w:eastAsia="Times New Roman" w:hAnsi="Times New Roman"/>
          <w:color w:val="000000" w:themeColor="text1"/>
          <w:sz w:val="20"/>
          <w:szCs w:val="20"/>
          <w:lang w:eastAsia="ru-RU"/>
        </w:rPr>
      </w:pPr>
      <w:r w:rsidRPr="00D421DB">
        <w:rPr>
          <w:rFonts w:ascii="Times New Roman" w:eastAsia="Times New Roman" w:hAnsi="Times New Roman"/>
          <w:b/>
          <w:color w:val="000000" w:themeColor="text1"/>
          <w:sz w:val="20"/>
          <w:szCs w:val="20"/>
          <w:lang w:eastAsia="ru-RU"/>
        </w:rPr>
        <w:t>Дмитриева Татьяна Владимировна</w:t>
      </w:r>
      <w:r w:rsidRPr="00D421DB">
        <w:rPr>
          <w:rFonts w:ascii="Times New Roman" w:eastAsia="Times New Roman" w:hAnsi="Times New Roman"/>
          <w:color w:val="000000" w:themeColor="text1"/>
          <w:sz w:val="20"/>
          <w:szCs w:val="20"/>
          <w:lang w:val="de-DE" w:eastAsia="ru-RU"/>
        </w:rPr>
        <w:t xml:space="preserve">, </w:t>
      </w:r>
      <w:r w:rsidRPr="00D421DB">
        <w:rPr>
          <w:rFonts w:ascii="Times New Roman" w:eastAsia="Times New Roman" w:hAnsi="Times New Roman"/>
          <w:color w:val="000000" w:themeColor="text1"/>
          <w:sz w:val="20"/>
          <w:szCs w:val="20"/>
          <w:lang w:eastAsia="ru-RU"/>
        </w:rPr>
        <w:t>кандидат технических наук</w:t>
      </w:r>
      <w:r w:rsidRPr="00D421DB">
        <w:rPr>
          <w:rFonts w:ascii="Times New Roman" w:eastAsia="Times New Roman" w:hAnsi="Times New Roman"/>
          <w:color w:val="000000" w:themeColor="text1"/>
          <w:sz w:val="20"/>
          <w:szCs w:val="20"/>
          <w:lang w:val="de-DE" w:eastAsia="ru-RU"/>
        </w:rPr>
        <w:t xml:space="preserve">, </w:t>
      </w:r>
      <w:r w:rsidRPr="00D421DB">
        <w:rPr>
          <w:rFonts w:ascii="Times New Roman" w:eastAsia="Times New Roman" w:hAnsi="Times New Roman"/>
          <w:color w:val="000000" w:themeColor="text1"/>
          <w:sz w:val="20"/>
          <w:szCs w:val="20"/>
          <w:lang w:eastAsia="ru-RU"/>
        </w:rPr>
        <w:t xml:space="preserve">доцент кафедры материаловедения и технологии материалов. Е-mail: </w:t>
      </w:r>
      <w:hyperlink r:id="rId14" w:history="1">
        <w:r w:rsidRPr="00D421DB">
          <w:rPr>
            <w:rFonts w:ascii="Times New Roman" w:eastAsia="Times New Roman" w:hAnsi="Times New Roman"/>
            <w:sz w:val="20"/>
            <w:szCs w:val="20"/>
            <w:lang w:eastAsia="ru-RU"/>
          </w:rPr>
          <w:t>tdmitrieva-bel@yandex.ru</w:t>
        </w:r>
      </w:hyperlink>
      <w:r w:rsidRPr="00D421DB">
        <w:rPr>
          <w:rFonts w:ascii="Times New Roman" w:eastAsia="Times New Roman" w:hAnsi="Times New Roman"/>
          <w:color w:val="000000" w:themeColor="text1"/>
          <w:sz w:val="20"/>
          <w:szCs w:val="20"/>
          <w:lang w:eastAsia="ru-RU"/>
        </w:rPr>
        <w:t>. Белгородский государственный технологический университет им. В.Г. Шухова. Россия, 308012, Белгород, ул. Костюкова, д. 46.</w:t>
      </w:r>
    </w:p>
    <w:p w:rsidR="00F83CF7" w:rsidRPr="00D421DB" w:rsidRDefault="00F83CF7" w:rsidP="00F83CF7">
      <w:pPr>
        <w:spacing w:after="0" w:line="235" w:lineRule="auto"/>
        <w:jc w:val="both"/>
        <w:rPr>
          <w:rFonts w:ascii="Times New Roman" w:eastAsia="Times New Roman" w:hAnsi="Times New Roman"/>
          <w:b/>
          <w:color w:val="000000" w:themeColor="text1"/>
          <w:sz w:val="20"/>
          <w:szCs w:val="20"/>
          <w:lang w:eastAsia="ru-RU"/>
        </w:rPr>
      </w:pPr>
    </w:p>
    <w:p w:rsidR="00F83CF7" w:rsidRPr="00D421DB" w:rsidRDefault="00F83CF7" w:rsidP="00F83CF7">
      <w:pPr>
        <w:spacing w:after="0" w:line="235" w:lineRule="auto"/>
        <w:jc w:val="both"/>
        <w:rPr>
          <w:rFonts w:ascii="Times New Roman" w:eastAsia="Times New Roman" w:hAnsi="Times New Roman"/>
          <w:color w:val="000000" w:themeColor="text1"/>
          <w:sz w:val="20"/>
          <w:szCs w:val="20"/>
          <w:lang w:eastAsia="ru-RU"/>
        </w:rPr>
      </w:pPr>
      <w:r w:rsidRPr="00D421DB">
        <w:rPr>
          <w:rFonts w:ascii="Times New Roman" w:eastAsia="Times New Roman" w:hAnsi="Times New Roman"/>
          <w:b/>
          <w:color w:val="000000" w:themeColor="text1"/>
          <w:sz w:val="20"/>
          <w:szCs w:val="20"/>
          <w:lang w:eastAsia="ru-RU"/>
        </w:rPr>
        <w:t>Куцына Наталья Петровна</w:t>
      </w:r>
      <w:r w:rsidRPr="00D421DB">
        <w:rPr>
          <w:rFonts w:ascii="Times New Roman" w:eastAsia="Times New Roman" w:hAnsi="Times New Roman"/>
          <w:color w:val="000000" w:themeColor="text1"/>
          <w:sz w:val="20"/>
          <w:szCs w:val="20"/>
          <w:lang w:val="de-DE" w:eastAsia="ru-RU"/>
        </w:rPr>
        <w:t>,</w:t>
      </w:r>
      <w:r w:rsidRPr="00D421DB">
        <w:rPr>
          <w:rFonts w:ascii="Times New Roman" w:eastAsia="Times New Roman" w:hAnsi="Times New Roman"/>
          <w:color w:val="000000" w:themeColor="text1"/>
          <w:sz w:val="20"/>
          <w:szCs w:val="20"/>
          <w:lang w:eastAsia="ru-RU"/>
        </w:rPr>
        <w:t xml:space="preserve"> кандидат технических наук, начальник отдела лабораторного контроля. </w:t>
      </w:r>
      <w:r w:rsidRPr="00D421DB">
        <w:rPr>
          <w:rFonts w:ascii="Times New Roman" w:eastAsia="Times New Roman" w:hAnsi="Times New Roman"/>
          <w:color w:val="000000" w:themeColor="text1"/>
          <w:sz w:val="20"/>
          <w:szCs w:val="20"/>
          <w:lang w:eastAsia="ru-RU"/>
        </w:rPr>
        <w:br/>
        <w:t xml:space="preserve">Е-mail: </w:t>
      </w:r>
      <w:hyperlink r:id="rId15" w:history="1">
        <w:r w:rsidRPr="00D421DB">
          <w:rPr>
            <w:rFonts w:ascii="Times New Roman" w:eastAsia="Times New Roman" w:hAnsi="Times New Roman"/>
            <w:sz w:val="20"/>
            <w:szCs w:val="20"/>
            <w:lang w:eastAsia="ru-RU"/>
          </w:rPr>
          <w:t>nat-kuts@yandex.ru</w:t>
        </w:r>
      </w:hyperlink>
      <w:r w:rsidRPr="00D421DB">
        <w:rPr>
          <w:rFonts w:ascii="Times New Roman" w:eastAsia="Times New Roman" w:hAnsi="Times New Roman"/>
          <w:color w:val="000000" w:themeColor="text1"/>
          <w:sz w:val="20"/>
          <w:szCs w:val="20"/>
          <w:lang w:eastAsia="ru-RU"/>
        </w:rPr>
        <w:t>. ОГКУ «Управление дорожного хозяйства и транспорта Белгородской области». Россия, 308000, Белгород, ул. Преображенская, д. 19.</w:t>
      </w:r>
    </w:p>
    <w:p w:rsidR="00F83CF7" w:rsidRPr="00D421DB" w:rsidRDefault="00F83CF7" w:rsidP="00F83CF7">
      <w:pPr>
        <w:spacing w:after="0" w:line="235" w:lineRule="auto"/>
        <w:jc w:val="both"/>
        <w:rPr>
          <w:rFonts w:ascii="Times New Roman" w:eastAsia="Times New Roman" w:hAnsi="Times New Roman"/>
          <w:color w:val="000000" w:themeColor="text1"/>
          <w:sz w:val="20"/>
          <w:szCs w:val="20"/>
          <w:lang w:eastAsia="ru-RU"/>
        </w:rPr>
      </w:pPr>
    </w:p>
    <w:p w:rsidR="00F83CF7" w:rsidRPr="00D421DB" w:rsidRDefault="00F83CF7" w:rsidP="00F83CF7">
      <w:pPr>
        <w:spacing w:after="0" w:line="235" w:lineRule="auto"/>
        <w:jc w:val="both"/>
        <w:rPr>
          <w:rFonts w:ascii="Times New Roman" w:eastAsia="Times New Roman" w:hAnsi="Times New Roman"/>
          <w:color w:val="000000" w:themeColor="text1"/>
          <w:sz w:val="20"/>
          <w:szCs w:val="20"/>
          <w:lang w:eastAsia="ru-RU"/>
        </w:rPr>
      </w:pPr>
      <w:r w:rsidRPr="00D421DB">
        <w:rPr>
          <w:rFonts w:ascii="Times New Roman" w:eastAsia="Times New Roman" w:hAnsi="Times New Roman"/>
          <w:b/>
          <w:color w:val="000000" w:themeColor="text1"/>
          <w:sz w:val="20"/>
          <w:szCs w:val="20"/>
          <w:lang w:eastAsia="ru-RU"/>
        </w:rPr>
        <w:t>Безродных Андрей Александрович</w:t>
      </w:r>
      <w:r w:rsidRPr="00D421DB">
        <w:rPr>
          <w:rFonts w:ascii="Times New Roman" w:eastAsia="Times New Roman" w:hAnsi="Times New Roman"/>
          <w:color w:val="000000" w:themeColor="text1"/>
          <w:sz w:val="20"/>
          <w:szCs w:val="20"/>
          <w:lang w:val="de-DE" w:eastAsia="ru-RU"/>
        </w:rPr>
        <w:t>,</w:t>
      </w:r>
      <w:r w:rsidRPr="00D421DB">
        <w:rPr>
          <w:rFonts w:ascii="Times New Roman" w:eastAsia="Times New Roman" w:hAnsi="Times New Roman"/>
          <w:color w:val="000000" w:themeColor="text1"/>
          <w:sz w:val="20"/>
          <w:szCs w:val="20"/>
          <w:lang w:eastAsia="ru-RU"/>
        </w:rPr>
        <w:t xml:space="preserve"> аспирант кафедры материаловедения и технологии материалов. </w:t>
      </w:r>
      <w:r w:rsidRPr="00D421DB">
        <w:rPr>
          <w:rFonts w:ascii="Times New Roman" w:eastAsia="Times New Roman" w:hAnsi="Times New Roman"/>
          <w:color w:val="000000" w:themeColor="text1"/>
          <w:sz w:val="20"/>
          <w:szCs w:val="20"/>
          <w:lang w:eastAsia="ru-RU"/>
        </w:rPr>
        <w:br/>
        <w:t xml:space="preserve">Е-mail: </w:t>
      </w:r>
      <w:hyperlink r:id="rId16" w:history="1">
        <w:r w:rsidRPr="00D421DB">
          <w:rPr>
            <w:rFonts w:ascii="Times New Roman" w:eastAsia="Times New Roman" w:hAnsi="Times New Roman"/>
            <w:sz w:val="20"/>
            <w:szCs w:val="20"/>
            <w:lang w:eastAsia="ru-RU"/>
          </w:rPr>
          <w:t>tdmitrieva-bel@yandex.ru</w:t>
        </w:r>
      </w:hyperlink>
      <w:r w:rsidRPr="00D421DB">
        <w:rPr>
          <w:rFonts w:ascii="Times New Roman" w:eastAsia="Times New Roman" w:hAnsi="Times New Roman"/>
          <w:color w:val="000000" w:themeColor="text1"/>
          <w:sz w:val="20"/>
          <w:szCs w:val="20"/>
          <w:lang w:eastAsia="ru-RU"/>
        </w:rPr>
        <w:t>. Белгородский государственный технологический университет им. В.Г. Шухова. Россия, 308012, Белгород, ул. Костюкова, д. 46.</w:t>
      </w:r>
    </w:p>
    <w:p w:rsidR="00F83CF7" w:rsidRPr="00D421DB" w:rsidRDefault="00F83CF7" w:rsidP="00F83CF7">
      <w:pPr>
        <w:spacing w:after="0" w:line="235" w:lineRule="auto"/>
        <w:jc w:val="both"/>
        <w:rPr>
          <w:rFonts w:ascii="Times New Roman" w:eastAsia="Times New Roman" w:hAnsi="Times New Roman"/>
          <w:color w:val="000000" w:themeColor="text1"/>
          <w:sz w:val="20"/>
          <w:szCs w:val="20"/>
          <w:lang w:eastAsia="ru-RU"/>
        </w:rPr>
      </w:pPr>
    </w:p>
    <w:p w:rsidR="00F83CF7" w:rsidRPr="00D421DB" w:rsidRDefault="00F83CF7" w:rsidP="00F83CF7">
      <w:pPr>
        <w:spacing w:after="0" w:line="235" w:lineRule="auto"/>
        <w:jc w:val="both"/>
        <w:rPr>
          <w:rFonts w:ascii="Times New Roman" w:eastAsia="Times New Roman" w:hAnsi="Times New Roman"/>
          <w:color w:val="000000" w:themeColor="text1"/>
          <w:sz w:val="20"/>
          <w:szCs w:val="20"/>
          <w:lang w:eastAsia="ru-RU"/>
        </w:rPr>
      </w:pPr>
      <w:r w:rsidRPr="00D421DB">
        <w:rPr>
          <w:rFonts w:ascii="Times New Roman" w:eastAsia="Times New Roman" w:hAnsi="Times New Roman"/>
          <w:b/>
          <w:color w:val="000000" w:themeColor="text1"/>
          <w:sz w:val="20"/>
          <w:szCs w:val="20"/>
          <w:lang w:eastAsia="ru-RU"/>
        </w:rPr>
        <w:t>Строкова Валерия Валерьевна</w:t>
      </w:r>
      <w:r w:rsidRPr="00D421DB">
        <w:rPr>
          <w:rFonts w:ascii="Times New Roman" w:eastAsia="Times New Roman" w:hAnsi="Times New Roman"/>
          <w:color w:val="000000" w:themeColor="text1"/>
          <w:sz w:val="20"/>
          <w:szCs w:val="20"/>
          <w:lang w:val="de-DE" w:eastAsia="ru-RU"/>
        </w:rPr>
        <w:t>,</w:t>
      </w:r>
      <w:r w:rsidRPr="00D421DB">
        <w:rPr>
          <w:rFonts w:ascii="Times New Roman" w:eastAsia="Times New Roman" w:hAnsi="Times New Roman"/>
          <w:color w:val="000000" w:themeColor="text1"/>
          <w:sz w:val="20"/>
          <w:szCs w:val="20"/>
          <w:lang w:eastAsia="ru-RU"/>
        </w:rPr>
        <w:t xml:space="preserve"> доктор технических наук, профессор кафедры материаловедения и технологии материалов. Е-mail: </w:t>
      </w:r>
      <w:hyperlink r:id="rId17" w:history="1">
        <w:r w:rsidRPr="00D421DB">
          <w:rPr>
            <w:rFonts w:ascii="Times New Roman" w:eastAsia="Times New Roman" w:hAnsi="Times New Roman"/>
            <w:sz w:val="20"/>
            <w:szCs w:val="20"/>
            <w:lang w:eastAsia="ru-RU"/>
          </w:rPr>
          <w:t>vvstrokova@gmail.ru</w:t>
        </w:r>
      </w:hyperlink>
      <w:r w:rsidRPr="00D421DB">
        <w:rPr>
          <w:rFonts w:ascii="Times New Roman" w:eastAsia="Times New Roman" w:hAnsi="Times New Roman"/>
          <w:color w:val="000000" w:themeColor="text1"/>
          <w:sz w:val="20"/>
          <w:szCs w:val="20"/>
          <w:lang w:eastAsia="ru-RU"/>
        </w:rPr>
        <w:t xml:space="preserve">. Белгородский государственный технологический университет </w:t>
      </w:r>
      <w:r w:rsidRPr="00D421DB">
        <w:rPr>
          <w:rFonts w:ascii="Times New Roman" w:eastAsia="Times New Roman" w:hAnsi="Times New Roman"/>
          <w:color w:val="000000" w:themeColor="text1"/>
          <w:sz w:val="20"/>
          <w:szCs w:val="20"/>
          <w:lang w:eastAsia="ru-RU"/>
        </w:rPr>
        <w:br/>
        <w:t>им. В.Г. Шухова. Россия, 308012, Белгород, ул. Костюкова, д. 46.</w:t>
      </w:r>
    </w:p>
    <w:p w:rsidR="00F83CF7" w:rsidRPr="00D421DB" w:rsidRDefault="00F83CF7" w:rsidP="00F83CF7">
      <w:pPr>
        <w:suppressAutoHyphens/>
        <w:spacing w:after="0" w:line="235" w:lineRule="auto"/>
        <w:jc w:val="both"/>
        <w:rPr>
          <w:rFonts w:ascii="Times New Roman" w:eastAsia="Times New Roman" w:hAnsi="Times New Roman"/>
          <w:snapToGrid w:val="0"/>
          <w:color w:val="000000" w:themeColor="text1"/>
          <w:sz w:val="20"/>
          <w:szCs w:val="20"/>
          <w:lang w:val="de-DE" w:eastAsia="ru-RU"/>
        </w:rPr>
      </w:pPr>
    </w:p>
    <w:p w:rsidR="00F83CF7" w:rsidRPr="00D421DB" w:rsidRDefault="00F83CF7" w:rsidP="00F83CF7">
      <w:pPr>
        <w:spacing w:after="0" w:line="235" w:lineRule="auto"/>
        <w:jc w:val="both"/>
        <w:rPr>
          <w:rFonts w:ascii="Times New Roman" w:eastAsia="Times New Roman" w:hAnsi="Times New Roman"/>
          <w:color w:val="000000" w:themeColor="text1"/>
          <w:sz w:val="20"/>
          <w:szCs w:val="20"/>
          <w:lang w:eastAsia="ru-RU"/>
        </w:rPr>
      </w:pPr>
      <w:r w:rsidRPr="00D421DB">
        <w:rPr>
          <w:rFonts w:ascii="Times New Roman" w:eastAsia="Times New Roman" w:hAnsi="Times New Roman"/>
          <w:b/>
          <w:color w:val="000000" w:themeColor="text1"/>
          <w:sz w:val="20"/>
          <w:szCs w:val="20"/>
          <w:lang w:eastAsia="ru-RU"/>
        </w:rPr>
        <w:t>Маркова Ирина Юрьевна</w:t>
      </w:r>
      <w:r w:rsidRPr="00D421DB">
        <w:rPr>
          <w:rFonts w:ascii="Times New Roman" w:eastAsia="Times New Roman" w:hAnsi="Times New Roman"/>
          <w:color w:val="000000" w:themeColor="text1"/>
          <w:sz w:val="20"/>
          <w:szCs w:val="20"/>
          <w:lang w:val="de-DE" w:eastAsia="ru-RU"/>
        </w:rPr>
        <w:t>,</w:t>
      </w:r>
      <w:r w:rsidRPr="00D421DB">
        <w:rPr>
          <w:rFonts w:ascii="Times New Roman" w:eastAsia="Times New Roman" w:hAnsi="Times New Roman"/>
          <w:color w:val="000000" w:themeColor="text1"/>
          <w:sz w:val="20"/>
          <w:szCs w:val="20"/>
          <w:lang w:eastAsia="ru-RU"/>
        </w:rPr>
        <w:t xml:space="preserve"> кандидат технических наук</w:t>
      </w:r>
      <w:r w:rsidRPr="00D421DB">
        <w:rPr>
          <w:rFonts w:ascii="Times New Roman" w:eastAsia="Times New Roman" w:hAnsi="Times New Roman"/>
          <w:color w:val="000000" w:themeColor="text1"/>
          <w:sz w:val="20"/>
          <w:szCs w:val="20"/>
          <w:lang w:val="de-DE" w:eastAsia="ru-RU"/>
        </w:rPr>
        <w:t xml:space="preserve">, </w:t>
      </w:r>
      <w:r w:rsidRPr="00D421DB">
        <w:rPr>
          <w:rFonts w:ascii="Times New Roman" w:eastAsia="Times New Roman" w:hAnsi="Times New Roman"/>
          <w:color w:val="000000" w:themeColor="text1"/>
          <w:sz w:val="20"/>
          <w:szCs w:val="20"/>
          <w:lang w:eastAsia="ru-RU"/>
        </w:rPr>
        <w:t>старший преподаватель кафедры материаловедения и технологии материалов. Е-</w:t>
      </w:r>
      <w:r w:rsidRPr="00D421DB">
        <w:rPr>
          <w:rFonts w:ascii="Times New Roman" w:eastAsia="Times New Roman" w:hAnsi="Times New Roman"/>
          <w:color w:val="000000" w:themeColor="text1"/>
          <w:sz w:val="20"/>
          <w:szCs w:val="20"/>
          <w:lang w:val="en-US" w:eastAsia="ru-RU"/>
        </w:rPr>
        <w:t>mail</w:t>
      </w:r>
      <w:r w:rsidRPr="00D421DB">
        <w:rPr>
          <w:rFonts w:ascii="Times New Roman" w:eastAsia="Times New Roman" w:hAnsi="Times New Roman"/>
          <w:sz w:val="20"/>
          <w:szCs w:val="20"/>
        </w:rPr>
        <w:t xml:space="preserve">: </w:t>
      </w:r>
      <w:hyperlink r:id="rId18" w:history="1">
        <w:r w:rsidRPr="00D421DB">
          <w:rPr>
            <w:rFonts w:ascii="Times New Roman" w:eastAsia="Times New Roman" w:hAnsi="Times New Roman"/>
            <w:sz w:val="20"/>
            <w:szCs w:val="20"/>
          </w:rPr>
          <w:t>irishka-31.90@mail.ru</w:t>
        </w:r>
      </w:hyperlink>
      <w:r w:rsidRPr="00D421DB">
        <w:rPr>
          <w:rFonts w:ascii="Times New Roman" w:eastAsia="Times New Roman" w:hAnsi="Times New Roman"/>
          <w:sz w:val="20"/>
          <w:szCs w:val="20"/>
        </w:rPr>
        <w:t>. Белгородский государственный технологический университет им. В.Г. Шухова. Россия, 308012, Белгород, ул. Костюкова, д. 46.</w:t>
      </w:r>
    </w:p>
    <w:p w:rsidR="00F83CF7" w:rsidRPr="00D421DB" w:rsidRDefault="00F83CF7" w:rsidP="00F83CF7">
      <w:pPr>
        <w:spacing w:after="0" w:line="235" w:lineRule="auto"/>
        <w:jc w:val="center"/>
        <w:rPr>
          <w:rFonts w:ascii="Times New Roman" w:hAnsi="Times New Roman"/>
          <w:i/>
          <w:iCs/>
          <w:sz w:val="20"/>
          <w:szCs w:val="20"/>
          <w:vertAlign w:val="superscript"/>
        </w:rPr>
      </w:pPr>
    </w:p>
    <w:p w:rsidR="00F83CF7" w:rsidRPr="00056607" w:rsidRDefault="00F83CF7" w:rsidP="00F83CF7">
      <w:pPr>
        <w:spacing w:after="0" w:line="235" w:lineRule="auto"/>
        <w:jc w:val="center"/>
        <w:rPr>
          <w:rFonts w:ascii="Times New Roman" w:hAnsi="Times New Roman"/>
          <w:i/>
          <w:iCs/>
          <w:szCs w:val="20"/>
          <w:vertAlign w:val="superscript"/>
        </w:rPr>
      </w:pPr>
    </w:p>
    <w:p w:rsidR="00F83CF7" w:rsidRPr="00056607" w:rsidRDefault="00F83CF7" w:rsidP="00F83CF7">
      <w:pPr>
        <w:spacing w:after="0" w:line="235" w:lineRule="auto"/>
        <w:jc w:val="center"/>
        <w:rPr>
          <w:rFonts w:ascii="Times New Roman" w:eastAsiaTheme="minorEastAsia" w:hAnsi="Times New Roman"/>
          <w:i/>
          <w:iCs/>
          <w:sz w:val="24"/>
          <w:szCs w:val="20"/>
          <w:vertAlign w:val="superscript"/>
        </w:rPr>
      </w:pPr>
      <w:r w:rsidRPr="00056607">
        <w:rPr>
          <w:rFonts w:ascii="Times New Roman" w:hAnsi="Times New Roman"/>
          <w:i/>
          <w:iCs/>
          <w:sz w:val="24"/>
          <w:szCs w:val="20"/>
          <w:vertAlign w:val="superscript"/>
        </w:rPr>
        <w:t>1,</w:t>
      </w:r>
      <w:r w:rsidRPr="00056607">
        <w:rPr>
          <w:rFonts w:ascii="Times New Roman" w:hAnsi="Times New Roman"/>
          <w:i/>
          <w:iCs/>
          <w:sz w:val="24"/>
          <w:szCs w:val="20"/>
        </w:rPr>
        <w:t>*</w:t>
      </w:r>
      <w:r w:rsidRPr="00056607">
        <w:rPr>
          <w:rFonts w:ascii="Times New Roman" w:hAnsi="Times New Roman"/>
          <w:b/>
          <w:i/>
          <w:sz w:val="24"/>
          <w:szCs w:val="20"/>
          <w:lang w:val="en-US"/>
        </w:rPr>
        <w:t>Dmitrieva</w:t>
      </w:r>
      <w:r w:rsidRPr="00056607">
        <w:rPr>
          <w:rFonts w:ascii="Times New Roman" w:hAnsi="Times New Roman"/>
          <w:b/>
          <w:i/>
          <w:sz w:val="24"/>
          <w:szCs w:val="20"/>
        </w:rPr>
        <w:t xml:space="preserve"> </w:t>
      </w:r>
      <w:r w:rsidRPr="00056607">
        <w:rPr>
          <w:rFonts w:ascii="Times New Roman" w:hAnsi="Times New Roman"/>
          <w:b/>
          <w:i/>
          <w:sz w:val="24"/>
          <w:szCs w:val="20"/>
          <w:lang w:val="en-US"/>
        </w:rPr>
        <w:t>T</w:t>
      </w:r>
      <w:r w:rsidRPr="00056607">
        <w:rPr>
          <w:rFonts w:ascii="Times New Roman" w:hAnsi="Times New Roman"/>
          <w:b/>
          <w:i/>
          <w:sz w:val="24"/>
          <w:szCs w:val="20"/>
        </w:rPr>
        <w:t>.</w:t>
      </w:r>
      <w:r w:rsidRPr="00056607">
        <w:rPr>
          <w:rFonts w:ascii="Times New Roman" w:hAnsi="Times New Roman"/>
          <w:b/>
          <w:i/>
          <w:sz w:val="24"/>
          <w:szCs w:val="20"/>
          <w:lang w:val="en-US"/>
        </w:rPr>
        <w:t>V</w:t>
      </w:r>
      <w:r w:rsidRPr="00056607">
        <w:rPr>
          <w:rFonts w:ascii="Times New Roman" w:hAnsi="Times New Roman"/>
          <w:b/>
          <w:i/>
          <w:sz w:val="24"/>
          <w:szCs w:val="20"/>
        </w:rPr>
        <w:t xml:space="preserve">., </w:t>
      </w:r>
      <w:r w:rsidRPr="00056607">
        <w:rPr>
          <w:rFonts w:ascii="Times New Roman" w:hAnsi="Times New Roman"/>
          <w:i/>
          <w:iCs/>
          <w:sz w:val="24"/>
          <w:szCs w:val="20"/>
          <w:vertAlign w:val="superscript"/>
        </w:rPr>
        <w:t>2</w:t>
      </w:r>
      <w:r w:rsidRPr="00056607">
        <w:rPr>
          <w:rFonts w:ascii="Times New Roman" w:hAnsi="Times New Roman"/>
          <w:b/>
          <w:i/>
          <w:iCs/>
          <w:sz w:val="24"/>
          <w:szCs w:val="20"/>
          <w:lang w:val="en-US"/>
        </w:rPr>
        <w:t>Kutsyna</w:t>
      </w:r>
      <w:r w:rsidRPr="00056607">
        <w:rPr>
          <w:rFonts w:ascii="Times New Roman" w:hAnsi="Times New Roman"/>
          <w:b/>
          <w:i/>
          <w:iCs/>
          <w:sz w:val="24"/>
          <w:szCs w:val="20"/>
        </w:rPr>
        <w:t xml:space="preserve"> </w:t>
      </w:r>
      <w:r w:rsidRPr="00056607">
        <w:rPr>
          <w:rFonts w:ascii="Times New Roman" w:hAnsi="Times New Roman"/>
          <w:b/>
          <w:i/>
          <w:iCs/>
          <w:sz w:val="24"/>
          <w:szCs w:val="20"/>
          <w:lang w:val="en-US"/>
        </w:rPr>
        <w:t>N</w:t>
      </w:r>
      <w:r w:rsidRPr="00056607">
        <w:rPr>
          <w:rFonts w:ascii="Times New Roman" w:hAnsi="Times New Roman"/>
          <w:b/>
          <w:i/>
          <w:iCs/>
          <w:sz w:val="24"/>
          <w:szCs w:val="20"/>
        </w:rPr>
        <w:t>.</w:t>
      </w:r>
      <w:r w:rsidRPr="00056607">
        <w:rPr>
          <w:rFonts w:ascii="Times New Roman" w:hAnsi="Times New Roman"/>
          <w:b/>
          <w:i/>
          <w:iCs/>
          <w:sz w:val="24"/>
          <w:szCs w:val="20"/>
          <w:lang w:val="en-US"/>
        </w:rPr>
        <w:t>P</w:t>
      </w:r>
      <w:r w:rsidRPr="00056607">
        <w:rPr>
          <w:rFonts w:ascii="Times New Roman" w:hAnsi="Times New Roman"/>
          <w:b/>
          <w:i/>
          <w:iCs/>
          <w:sz w:val="24"/>
          <w:szCs w:val="20"/>
        </w:rPr>
        <w:t xml:space="preserve">., </w:t>
      </w:r>
      <w:r w:rsidRPr="00056607">
        <w:rPr>
          <w:rFonts w:ascii="Times New Roman" w:hAnsi="Times New Roman"/>
          <w:i/>
          <w:iCs/>
          <w:sz w:val="24"/>
          <w:szCs w:val="20"/>
          <w:vertAlign w:val="superscript"/>
        </w:rPr>
        <w:t>1</w:t>
      </w:r>
      <w:r w:rsidRPr="00056607">
        <w:rPr>
          <w:rFonts w:ascii="Times New Roman" w:hAnsi="Times New Roman"/>
          <w:b/>
          <w:i/>
          <w:sz w:val="24"/>
          <w:szCs w:val="20"/>
          <w:lang w:val="en-US"/>
        </w:rPr>
        <w:t>Bezrodnykh</w:t>
      </w:r>
      <w:r w:rsidRPr="00056607">
        <w:rPr>
          <w:rFonts w:ascii="Times New Roman" w:hAnsi="Times New Roman"/>
          <w:b/>
          <w:i/>
          <w:sz w:val="24"/>
          <w:szCs w:val="20"/>
        </w:rPr>
        <w:t xml:space="preserve"> </w:t>
      </w:r>
      <w:r w:rsidRPr="00056607">
        <w:rPr>
          <w:rFonts w:ascii="Times New Roman" w:hAnsi="Times New Roman"/>
          <w:b/>
          <w:i/>
          <w:sz w:val="24"/>
          <w:szCs w:val="20"/>
          <w:lang w:val="en-US"/>
        </w:rPr>
        <w:t>A</w:t>
      </w:r>
      <w:r w:rsidRPr="00056607">
        <w:rPr>
          <w:rFonts w:ascii="Times New Roman" w:hAnsi="Times New Roman"/>
          <w:b/>
          <w:i/>
          <w:sz w:val="24"/>
          <w:szCs w:val="20"/>
        </w:rPr>
        <w:t>.</w:t>
      </w:r>
      <w:r w:rsidRPr="00056607">
        <w:rPr>
          <w:rFonts w:ascii="Times New Roman" w:hAnsi="Times New Roman"/>
          <w:b/>
          <w:i/>
          <w:sz w:val="24"/>
          <w:szCs w:val="20"/>
          <w:lang w:val="en-US"/>
        </w:rPr>
        <w:t>A</w:t>
      </w:r>
      <w:r w:rsidRPr="00056607">
        <w:rPr>
          <w:rFonts w:ascii="Times New Roman" w:hAnsi="Times New Roman"/>
          <w:b/>
          <w:i/>
          <w:sz w:val="24"/>
          <w:szCs w:val="20"/>
        </w:rPr>
        <w:t xml:space="preserve">, </w:t>
      </w:r>
      <w:r w:rsidRPr="00056607">
        <w:rPr>
          <w:rFonts w:ascii="Times New Roman" w:hAnsi="Times New Roman"/>
          <w:i/>
          <w:sz w:val="24"/>
          <w:szCs w:val="20"/>
          <w:vertAlign w:val="superscript"/>
        </w:rPr>
        <w:t>1</w:t>
      </w:r>
      <w:r w:rsidRPr="00056607">
        <w:rPr>
          <w:rFonts w:ascii="Times New Roman" w:hAnsi="Times New Roman"/>
          <w:b/>
          <w:i/>
          <w:sz w:val="24"/>
          <w:szCs w:val="20"/>
          <w:lang w:val="en-US"/>
        </w:rPr>
        <w:t>Strokova</w:t>
      </w:r>
      <w:r w:rsidRPr="00056607">
        <w:rPr>
          <w:rFonts w:ascii="Times New Roman" w:hAnsi="Times New Roman"/>
          <w:b/>
          <w:i/>
          <w:sz w:val="24"/>
          <w:szCs w:val="20"/>
        </w:rPr>
        <w:t xml:space="preserve"> </w:t>
      </w:r>
      <w:r w:rsidRPr="00056607">
        <w:rPr>
          <w:rFonts w:ascii="Times New Roman" w:hAnsi="Times New Roman"/>
          <w:b/>
          <w:i/>
          <w:sz w:val="24"/>
          <w:szCs w:val="20"/>
          <w:lang w:val="en-US"/>
        </w:rPr>
        <w:t>V</w:t>
      </w:r>
      <w:r w:rsidRPr="00056607">
        <w:rPr>
          <w:rFonts w:ascii="Times New Roman" w:hAnsi="Times New Roman"/>
          <w:b/>
          <w:i/>
          <w:sz w:val="24"/>
          <w:szCs w:val="20"/>
        </w:rPr>
        <w:t>.</w:t>
      </w:r>
      <w:r w:rsidRPr="00056607">
        <w:rPr>
          <w:rFonts w:ascii="Times New Roman" w:hAnsi="Times New Roman"/>
          <w:b/>
          <w:i/>
          <w:sz w:val="24"/>
          <w:szCs w:val="20"/>
          <w:lang w:val="en-US"/>
        </w:rPr>
        <w:t>V</w:t>
      </w:r>
      <w:r w:rsidRPr="00056607">
        <w:rPr>
          <w:rFonts w:ascii="Times New Roman" w:hAnsi="Times New Roman"/>
          <w:b/>
          <w:i/>
          <w:sz w:val="24"/>
          <w:szCs w:val="20"/>
        </w:rPr>
        <w:t xml:space="preserve">., </w:t>
      </w:r>
      <w:r w:rsidRPr="00056607">
        <w:rPr>
          <w:rFonts w:ascii="Times New Roman" w:hAnsi="Times New Roman"/>
          <w:i/>
          <w:sz w:val="24"/>
          <w:szCs w:val="20"/>
          <w:vertAlign w:val="superscript"/>
        </w:rPr>
        <w:t>1</w:t>
      </w:r>
      <w:r w:rsidRPr="00056607">
        <w:rPr>
          <w:rFonts w:ascii="Times New Roman" w:hAnsi="Times New Roman"/>
          <w:b/>
          <w:i/>
          <w:sz w:val="24"/>
          <w:szCs w:val="20"/>
          <w:lang w:val="en-US"/>
        </w:rPr>
        <w:t>Markova</w:t>
      </w:r>
      <w:r w:rsidRPr="00056607">
        <w:rPr>
          <w:rFonts w:ascii="Times New Roman" w:hAnsi="Times New Roman"/>
          <w:b/>
          <w:i/>
          <w:sz w:val="24"/>
          <w:szCs w:val="20"/>
        </w:rPr>
        <w:t xml:space="preserve"> </w:t>
      </w:r>
      <w:r w:rsidRPr="00056607">
        <w:rPr>
          <w:rFonts w:ascii="Times New Roman" w:hAnsi="Times New Roman"/>
          <w:b/>
          <w:i/>
          <w:sz w:val="24"/>
          <w:szCs w:val="20"/>
          <w:lang w:val="en-US"/>
        </w:rPr>
        <w:t>I</w:t>
      </w:r>
      <w:r w:rsidRPr="00056607">
        <w:rPr>
          <w:rFonts w:ascii="Times New Roman" w:hAnsi="Times New Roman"/>
          <w:b/>
          <w:i/>
          <w:sz w:val="24"/>
          <w:szCs w:val="20"/>
        </w:rPr>
        <w:t>.</w:t>
      </w:r>
      <w:r w:rsidRPr="00056607">
        <w:rPr>
          <w:rFonts w:ascii="Times New Roman" w:hAnsi="Times New Roman"/>
          <w:b/>
          <w:i/>
          <w:sz w:val="24"/>
          <w:szCs w:val="20"/>
          <w:lang w:val="en-US"/>
        </w:rPr>
        <w:t>Yu</w:t>
      </w:r>
      <w:r w:rsidRPr="00056607">
        <w:rPr>
          <w:rFonts w:ascii="Times New Roman" w:hAnsi="Times New Roman"/>
          <w:b/>
          <w:i/>
          <w:sz w:val="24"/>
          <w:szCs w:val="20"/>
        </w:rPr>
        <w:t>.</w:t>
      </w:r>
    </w:p>
    <w:p w:rsidR="00F83CF7" w:rsidRPr="00056607" w:rsidRDefault="00F83CF7" w:rsidP="00F83CF7">
      <w:pPr>
        <w:spacing w:after="0" w:line="235" w:lineRule="auto"/>
        <w:jc w:val="center"/>
        <w:rPr>
          <w:rFonts w:ascii="Times New Roman" w:hAnsi="Times New Roman"/>
          <w:i/>
          <w:szCs w:val="20"/>
          <w:lang w:val="en-US"/>
        </w:rPr>
      </w:pPr>
      <w:r w:rsidRPr="00056607">
        <w:rPr>
          <w:rFonts w:ascii="Times New Roman" w:hAnsi="Times New Roman"/>
          <w:i/>
          <w:iCs/>
          <w:szCs w:val="20"/>
          <w:vertAlign w:val="superscript"/>
          <w:lang w:val="en-US"/>
        </w:rPr>
        <w:t>1</w:t>
      </w:r>
      <w:r w:rsidRPr="00056607">
        <w:rPr>
          <w:rFonts w:ascii="Times New Roman" w:hAnsi="Times New Roman"/>
          <w:i/>
          <w:szCs w:val="20"/>
          <w:lang w:val="en-US"/>
        </w:rPr>
        <w:t>Belgorod State Technological University named after V.G. Shukhov</w:t>
      </w:r>
    </w:p>
    <w:p w:rsidR="00F83CF7" w:rsidRPr="00056607" w:rsidRDefault="00F83CF7" w:rsidP="00F83CF7">
      <w:pPr>
        <w:spacing w:after="0" w:line="235" w:lineRule="auto"/>
        <w:jc w:val="center"/>
        <w:rPr>
          <w:rFonts w:ascii="Times New Roman" w:hAnsi="Times New Roman"/>
          <w:i/>
          <w:szCs w:val="20"/>
          <w:lang w:val="en-US"/>
        </w:rPr>
      </w:pPr>
      <w:r w:rsidRPr="00056607">
        <w:rPr>
          <w:rFonts w:ascii="Times New Roman" w:hAnsi="Times New Roman"/>
          <w:i/>
          <w:iCs/>
          <w:szCs w:val="20"/>
          <w:vertAlign w:val="superscript"/>
          <w:lang w:val="en-US"/>
        </w:rPr>
        <w:t>2</w:t>
      </w:r>
      <w:r w:rsidRPr="00056607">
        <w:rPr>
          <w:rFonts w:ascii="Times New Roman" w:hAnsi="Times New Roman"/>
          <w:i/>
          <w:szCs w:val="20"/>
          <w:lang w:val="en-US"/>
        </w:rPr>
        <w:t>Regional state governmental institution «Management of road facilities</w:t>
      </w:r>
    </w:p>
    <w:p w:rsidR="00F83CF7" w:rsidRPr="00056607" w:rsidRDefault="00F83CF7" w:rsidP="00F83CF7">
      <w:pPr>
        <w:spacing w:after="0" w:line="235" w:lineRule="auto"/>
        <w:jc w:val="center"/>
        <w:rPr>
          <w:rFonts w:ascii="Times New Roman" w:hAnsi="Times New Roman"/>
          <w:i/>
          <w:szCs w:val="20"/>
          <w:lang w:val="en-US"/>
        </w:rPr>
      </w:pPr>
      <w:r w:rsidRPr="00056607">
        <w:rPr>
          <w:rFonts w:ascii="Times New Roman" w:hAnsi="Times New Roman"/>
          <w:i/>
          <w:szCs w:val="20"/>
          <w:lang w:val="en-US"/>
        </w:rPr>
        <w:t>and transport of the Belgorod region»</w:t>
      </w:r>
    </w:p>
    <w:p w:rsidR="00F83CF7" w:rsidRPr="00056607" w:rsidRDefault="00F83CF7" w:rsidP="00F83CF7">
      <w:pPr>
        <w:spacing w:after="0" w:line="235" w:lineRule="auto"/>
        <w:jc w:val="center"/>
        <w:rPr>
          <w:rFonts w:ascii="Times New Roman" w:hAnsi="Times New Roman"/>
          <w:i/>
          <w:szCs w:val="20"/>
          <w:lang w:val="en-US"/>
        </w:rPr>
      </w:pPr>
      <w:r w:rsidRPr="00056607">
        <w:rPr>
          <w:rFonts w:ascii="Times New Roman" w:hAnsi="Times New Roman"/>
          <w:i/>
          <w:szCs w:val="20"/>
          <w:lang w:val="en-US"/>
        </w:rPr>
        <w:t>*</w:t>
      </w:r>
      <w:r w:rsidRPr="00056607">
        <w:rPr>
          <w:rFonts w:ascii="Times New Roman" w:hAnsi="Times New Roman"/>
          <w:i/>
          <w:szCs w:val="20"/>
        </w:rPr>
        <w:t>Е</w:t>
      </w:r>
      <w:r w:rsidRPr="00056607">
        <w:rPr>
          <w:rFonts w:ascii="Times New Roman" w:hAnsi="Times New Roman"/>
          <w:i/>
          <w:szCs w:val="20"/>
          <w:lang w:val="en-US"/>
        </w:rPr>
        <w:t>-mail: tdmitrieva-bel@yandex.ru</w:t>
      </w:r>
    </w:p>
    <w:p w:rsidR="00F83CF7" w:rsidRPr="00D421DB" w:rsidRDefault="00F83CF7" w:rsidP="00F83CF7">
      <w:pPr>
        <w:spacing w:before="240" w:after="120" w:line="235" w:lineRule="auto"/>
        <w:jc w:val="center"/>
        <w:rPr>
          <w:rFonts w:ascii="Times New Roman" w:hAnsi="Times New Roman"/>
          <w:b/>
          <w:sz w:val="20"/>
          <w:szCs w:val="20"/>
          <w:shd w:val="clear" w:color="auto" w:fill="FFFFFF"/>
          <w:lang w:val="en-US"/>
        </w:rPr>
      </w:pPr>
      <w:r w:rsidRPr="00056607">
        <w:rPr>
          <w:rFonts w:ascii="Times New Roman" w:hAnsi="Times New Roman"/>
          <w:b/>
          <w:szCs w:val="20"/>
          <w:shd w:val="clear" w:color="auto" w:fill="FFFFFF"/>
          <w:lang w:val="en-US"/>
        </w:rPr>
        <w:t xml:space="preserve">EFFICIENCY OF REINFORCEMENT OF TECHNOLOGICAL </w:t>
      </w:r>
      <w:r w:rsidRPr="00D421DB">
        <w:rPr>
          <w:rFonts w:ascii="Times New Roman" w:hAnsi="Times New Roman"/>
          <w:b/>
          <w:sz w:val="20"/>
          <w:szCs w:val="20"/>
          <w:shd w:val="clear" w:color="auto" w:fill="FFFFFF"/>
          <w:lang w:val="en-US"/>
        </w:rPr>
        <w:t>SOIL</w:t>
      </w:r>
      <w:r w:rsidRPr="00D421DB">
        <w:rPr>
          <w:rFonts w:ascii="Times New Roman" w:hAnsi="Times New Roman"/>
          <w:b/>
          <w:sz w:val="20"/>
          <w:szCs w:val="20"/>
          <w:shd w:val="clear" w:color="auto" w:fill="FFFFFF"/>
          <w:lang w:val="en-US"/>
        </w:rPr>
        <w:br/>
        <w:t>BY MINERAL MODIFIERS</w:t>
      </w:r>
    </w:p>
    <w:p w:rsidR="00F83CF7" w:rsidRPr="00D421DB" w:rsidRDefault="00F83CF7" w:rsidP="00F83CF7">
      <w:pPr>
        <w:pStyle w:val="ConsPlusNonformat"/>
        <w:spacing w:line="235" w:lineRule="auto"/>
        <w:ind w:firstLine="426"/>
        <w:jc w:val="both"/>
        <w:rPr>
          <w:rFonts w:ascii="Times New Roman" w:hAnsi="Times New Roman" w:cs="Times New Roman"/>
          <w:i/>
          <w:color w:val="212121"/>
          <w:lang w:val="en-US"/>
        </w:rPr>
      </w:pPr>
      <w:r w:rsidRPr="00D421DB">
        <w:rPr>
          <w:rFonts w:ascii="Times New Roman" w:hAnsi="Times New Roman" w:cs="Times New Roman"/>
          <w:b/>
          <w:i/>
          <w:color w:val="212121"/>
          <w:lang w:val="en-US"/>
        </w:rPr>
        <w:t xml:space="preserve">Abstract. </w:t>
      </w:r>
      <w:r w:rsidRPr="00D421DB">
        <w:rPr>
          <w:rFonts w:ascii="Times New Roman" w:hAnsi="Times New Roman" w:cs="Times New Roman"/>
          <w:i/>
          <w:color w:val="212121"/>
          <w:lang w:val="en-US"/>
        </w:rPr>
        <w:t>The paper discusses the main aspects of soil reinforcement in road construction by adding a binder component to them. The use of this technology allows to solve the problem of high-quality raw materials shortage while improving the physicomechanical characteristics or keeping them at the same level, as well as to increase labor productivity and reduce production costs. The technogenic raw materials for the production of soil concrete were studied, the main physicomechanical characteristics and requirements that must be taken into account when selecting the composition of the soil concrete mixture were analyzed. The paper compares the physicomechanical characteristics of the road composite, reveals the advantages and disadvantages of introducing binder components of various types: cement, cement with modifier and a complex binder. It has been established that the introduction of a complex binder or cement with modifier contributes to the improvement of the physicomechanical characteristics while reducing the consumption of cement in the composition of the soil-concrete mixture compared to traditional soil-concrete with cement.</w:t>
      </w:r>
    </w:p>
    <w:p w:rsidR="00F83CF7" w:rsidRPr="00D421DB" w:rsidRDefault="00F83CF7" w:rsidP="00F83CF7">
      <w:pPr>
        <w:pStyle w:val="ConsPlusNonformat"/>
        <w:spacing w:line="235" w:lineRule="auto"/>
        <w:ind w:firstLine="426"/>
        <w:jc w:val="both"/>
        <w:rPr>
          <w:rFonts w:ascii="Times New Roman" w:hAnsi="Times New Roman" w:cs="Times New Roman"/>
          <w:i/>
          <w:color w:val="212121"/>
          <w:lang w:val="en-US"/>
        </w:rPr>
      </w:pPr>
      <w:r w:rsidRPr="00D421DB">
        <w:rPr>
          <w:rFonts w:ascii="Times New Roman" w:hAnsi="Times New Roman" w:cs="Times New Roman"/>
          <w:b/>
          <w:i/>
          <w:color w:val="212121"/>
          <w:lang w:val="en-US"/>
        </w:rPr>
        <w:t>Keywords:</w:t>
      </w:r>
      <w:r w:rsidRPr="00D421DB">
        <w:rPr>
          <w:rFonts w:ascii="Times New Roman" w:hAnsi="Times New Roman" w:cs="Times New Roman"/>
          <w:i/>
          <w:color w:val="212121"/>
          <w:lang w:val="en-US"/>
        </w:rPr>
        <w:t xml:space="preserve"> road construction, soil reinforcement, technogenic soil, cement, modifier, complex binder.</w:t>
      </w:r>
    </w:p>
    <w:p w:rsidR="00F83CF7" w:rsidRPr="00D421DB" w:rsidRDefault="00F83CF7" w:rsidP="00F83CF7">
      <w:pPr>
        <w:tabs>
          <w:tab w:val="left" w:pos="851"/>
          <w:tab w:val="left" w:pos="993"/>
        </w:tabs>
        <w:spacing w:after="120" w:line="235" w:lineRule="auto"/>
        <w:jc w:val="center"/>
        <w:rPr>
          <w:rFonts w:ascii="Times New Roman" w:hAnsi="Times New Roman"/>
          <w:b/>
          <w:sz w:val="20"/>
          <w:szCs w:val="20"/>
          <w:lang w:val="en-US"/>
        </w:rPr>
      </w:pPr>
    </w:p>
    <w:p w:rsidR="00F83CF7" w:rsidRPr="00D421DB" w:rsidRDefault="00F83CF7" w:rsidP="00F83CF7">
      <w:pPr>
        <w:tabs>
          <w:tab w:val="left" w:pos="851"/>
          <w:tab w:val="left" w:pos="993"/>
        </w:tabs>
        <w:spacing w:after="120" w:line="235" w:lineRule="auto"/>
        <w:jc w:val="center"/>
        <w:rPr>
          <w:rFonts w:ascii="Times New Roman" w:hAnsi="Times New Roman"/>
          <w:b/>
          <w:sz w:val="20"/>
          <w:szCs w:val="20"/>
          <w:lang w:val="en-US"/>
        </w:rPr>
      </w:pPr>
      <w:r w:rsidRPr="00D421DB">
        <w:rPr>
          <w:rFonts w:ascii="Times New Roman" w:hAnsi="Times New Roman"/>
          <w:b/>
          <w:sz w:val="20"/>
          <w:szCs w:val="20"/>
          <w:lang w:val="en-US"/>
        </w:rPr>
        <w:t>REFERENCES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 Road economy of Russia. Figures and facts: Ref [Dorozhnoe hozyajstvo Rossii. Cifry i fakty: spravochnik]. Moscow: Ministry of Transport of Russia. Federal road agency. 2010. Pp. 18–26.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2. On the standards of financial expenses and the Rules for calculating the size of budget allocations of the federal budget for the capital repair, repair and maintenance of highways of federal significance: Government Decree № 658 dated May 30, 2017 [O normativah finansovyh zatrat i Pravilah rascheta razmera byudzhetnyh assignovanij federal'nogo byudzheta na kapital'nyj remont, remont i soderzhanie avtomobil'nyh dorog federal'nogo znacheniya: postanovlenie Pravitel'stva ot 30 maya 2017 g. № 658]. Collection of the legislation of the Russian Federation. M.: 2017. No. 23. Article 354.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3. Solanki P. Zaman M. Microstructural and mineralogical characterization of clay stabilized using calcium-based stabilizers. Scanning electron microscopy. 2012. No. 38. Pp. 771–798.</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lastRenderedPageBreak/>
        <w:t>4. Egorov G.V., Andreeva A.V., Burenina O.N. Reinforcement of local soils with a stabilizer during the construction of roads in the North [Ukreplenie mestnyh gruntov stabilizatorom pri stroitel'stve avtomobil'nyh dorog v usloviyah Severa]. Roads and bridges. 2013. No. 1 (29). Pp. 21–28.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5. Strokova V.V., Karatsupa S.V., Lyutenko A.O. Concrete based on technogenic raw materials of KMA for the construction of roads: a monograph [Gruntobetony na osnove tekhnogennogo syr'ya KMA dlya stroitel'stva avtomobil'nyh dorog : monografiya]. Belgorod: Publishing House of BSTU named after V.G. Shukhov, 2006. 172 p.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6. Pankov P.P. et al. Application of the complex method of soil stabilization for the production of road soil concretes [Primenenie kompleksnogo metoda stabilizacii grunta dlya polucheniya dorozhnyh gruntobetonov]. Collected papers of the International Scientific Conference "Technical and Natural Sciences". St. Petersburg, October 27-31, 2018. St. Petersburg: Publishing House of the National Academical Research Institute "National Development", 2018. Pp. 192–193. (rus)</w:t>
      </w:r>
    </w:p>
    <w:p w:rsidR="00F83CF7" w:rsidRPr="00D421DB" w:rsidRDefault="00F83CF7" w:rsidP="00F83CF7">
      <w:pPr>
        <w:tabs>
          <w:tab w:val="left" w:pos="284"/>
          <w:tab w:val="left" w:pos="709"/>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7.</w:t>
      </w:r>
      <w:r w:rsidRPr="00D421DB">
        <w:rPr>
          <w:rFonts w:ascii="Times New Roman" w:eastAsia="Times New Roman" w:hAnsi="Times New Roman"/>
          <w:sz w:val="20"/>
          <w:szCs w:val="20"/>
          <w:lang w:val="en-US"/>
        </w:rPr>
        <w:tab/>
        <w:t>Balaguera A., Carvajal G.I., Arias Y.P., Alberti J., Fullana-i-Palmer P. Technical feasibility and life cycle assessment of an industrial waste as stabilizing product for unpaved roads, and influence of packaging. Science of the Total environment. Vol. 651, P. 1. Pp. 1272–1282.</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 xml:space="preserve">8. </w:t>
      </w:r>
      <w:r w:rsidRPr="00D421DB">
        <w:rPr>
          <w:rFonts w:ascii="Times New Roman" w:hAnsi="Times New Roman"/>
          <w:sz w:val="20"/>
          <w:szCs w:val="20"/>
          <w:lang w:val="en-US"/>
        </w:rPr>
        <w:t>Dmitrieva T.V., Strokova V.V., Bezrodnykh A.A. Influence of the genetic features of soils on the properties of soil-concretes on their basis [Vliyanie geneticheskih osobennostej gruntov na svojstva gruntobetonov na ih osnove]. Construction Materials and Products. 2018. Vol. 1. Iss. 1. Pp. 69–77.</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9. Kushwaha S.S., Kishan D., Dindorkar N. Stabilization of Expansive Soil Using Eko Soil Enzyme For Highway Embankment. Materials today: proceedings. Vol. 5. Is. 9. Pp. 19667–19679.</w:t>
      </w:r>
    </w:p>
    <w:p w:rsidR="00F83CF7" w:rsidRPr="00D421DB" w:rsidRDefault="00F83CF7" w:rsidP="00F83CF7">
      <w:pPr>
        <w:tabs>
          <w:tab w:val="left" w:pos="284"/>
          <w:tab w:val="left" w:pos="709"/>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10.</w:t>
      </w:r>
      <w:r w:rsidRPr="00D421DB">
        <w:rPr>
          <w:rFonts w:ascii="Times New Roman" w:eastAsia="Times New Roman" w:hAnsi="Times New Roman"/>
          <w:sz w:val="20"/>
          <w:szCs w:val="20"/>
          <w:lang w:val="en-US"/>
        </w:rPr>
        <w:tab/>
        <w:t xml:space="preserve">Chen Y., Liang W., Li Y., Wu Y., Chen Y., Xiao W., Zhao Li, Zhang J., Hue Li. Modification, application and reaction mechanisms of nano-sized iron sulfide particles for pollutant removal from soil and water: A review. Chemical Engineering Journal. Vol. 362. 15 April 2019. Pp. 144–159. </w:t>
      </w:r>
    </w:p>
    <w:p w:rsidR="00F83CF7" w:rsidRPr="00D421DB" w:rsidRDefault="00F83CF7" w:rsidP="00F83CF7">
      <w:pPr>
        <w:tabs>
          <w:tab w:val="left" w:pos="284"/>
          <w:tab w:val="left" w:pos="709"/>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11.</w:t>
      </w:r>
      <w:r w:rsidRPr="00D421DB">
        <w:rPr>
          <w:rFonts w:ascii="Times New Roman" w:eastAsia="Times New Roman" w:hAnsi="Times New Roman"/>
          <w:sz w:val="20"/>
          <w:szCs w:val="20"/>
          <w:lang w:val="en-US"/>
        </w:rPr>
        <w:tab/>
        <w:t>Rimal S., Poudel R.K., Gautam D. Experimental study on properties of natural soils treated with cement kiln dust. Case Studuies in Construction Materials. Vol. 10. June 2019. e00223.</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12. Sviridenko M.V., Fedorova V.S. Ways of pavement regeneration [Sposoby regeneracii dorozhnyh odezhd]. Proceedings of the 57th Student Scientific and Technical Conference of the Engineering and Construction Institute of Pacific National University (April 17-27, 2017). Khabarovsk: Pacific National University, 2017. Pp. 256–260.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13. Prokopets V.S., Filatov S.F., Ivanova T.L., Tarasova M.V., Pomorova L.V. Restoration of asphalt concrete pavements by cold recycling and chemical additives [Vosstanovlenie asfal'tobetonnyh pokrytij metodom holodnogo resajklinga i dobavkami himicheskih veshchestv]. Bashkir Chemical Journal. 2006. Vol. 13. No. 5. Pp. 61–65.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14. Dmitrieva T.V., Bezrodnykh A.A., Kutsyna N.P. To the question of terminology in the development of soil-concrete basements of highways [K voprosu o terminologii pri razrabotke gruntobetonnyh osnovanij avtomobil'nyh dorog]. Proceedings of scientific papers of the International Scientific and Practical Conference dedicated to the 65th anniversary of BSTU named after V.G. Shukhov “High Technologies and Innovations” (XXIII scientific readings). Belgorod: publishing house of BSTU named after V.G. Shukhov, 2019. (in print).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15. Strokova V.V., Shcheglov A.F.. Soil-concretes on the basis of clay rocks of KMA for road construction: Monograph [Gruntobetony na osnove glinistyh porod KMA dlya dorozhnogo stroitel'stva: Monografiya]. Belgorod: Publishing House of the BSTU named after VG Shukhov, 2003, 152 p.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16. Kurdyukov R.P., Kurdyukov D.P., Manukovsky A.Yu. Regeneration of asphalt concrete pavement [Regeneraciya asfal'tobetonnogo pokrytiya]. Collection of scientific papers on the basis of the international scientific and technical Internet conference "Forests of Russia in the XXI century" (November 26, 2015). St. Petersburg, 2015. Pp. 130–135.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17. Semenova T.V., Dolgikh G.V., Polugorodnik B.N. The use of the California bearing ratio and dynamic cone penetrometer for assessing the quality of compaction of soils [Primenenie Kalifornijskogo chisla nesushchej sposobnosti i dinamicheskogo konusnogo penetrometra dlya ocenki kachestva uplotneniya gruntov]. Russian Automobile and Highway Industry Journal. 2014. No. 1. Pp. 59–66. (rus)</w:t>
      </w:r>
    </w:p>
    <w:p w:rsidR="00F83CF7" w:rsidRPr="00D421DB" w:rsidRDefault="00F83CF7" w:rsidP="00F83CF7">
      <w:pPr>
        <w:tabs>
          <w:tab w:val="left" w:pos="284"/>
          <w:tab w:val="left" w:pos="1134"/>
        </w:tabs>
        <w:spacing w:after="0" w:line="235" w:lineRule="auto"/>
        <w:ind w:firstLine="426"/>
        <w:jc w:val="both"/>
        <w:rPr>
          <w:rFonts w:asciiTheme="minorHAnsi" w:eastAsiaTheme="minorEastAsia" w:hAnsiTheme="minorHAnsi" w:cstheme="minorBidi"/>
          <w:sz w:val="20"/>
          <w:szCs w:val="20"/>
          <w:lang w:val="en-US"/>
        </w:rPr>
      </w:pPr>
      <w:r w:rsidRPr="00D421DB">
        <w:rPr>
          <w:rFonts w:ascii="Times New Roman" w:eastAsia="Times New Roman" w:hAnsi="Times New Roman"/>
          <w:sz w:val="20"/>
          <w:szCs w:val="20"/>
          <w:lang w:val="en-US"/>
        </w:rPr>
        <w:t>18. Alexandrova N.P., Trotsenko N.A. The use of the Geogauge soil stiffness tester for evaluating the quality of compaction during operational control [Primenenie izmeritelya zhestkosti grunta Geogauge dlya ocenki kachestva uplotneniya pri operacionnom kontrole]. Russian Automobile and Highway Industry Journal. 2014. No. 3. Pp. 40–47.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19. TC 2499-001-30130102-2010. Modifier "DorTsem DS-1." Technical conditions [Modifikator «DorCem DS-1». Tekhnicheskie usloviya]. Entered into action 27.07.2010. Entered firstly. M. 2010. 11 p.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20. TC 23.64.10-001-28538178-2019. Complex binder "Beldortsem". Technical conditions [Kompleksnoe vyazhushchee «BelDorCem». Tekhnicheskie usloviya]. Entered into action 04.02.2019. Entered firstly Belgorod. 2019. 10 p. (rus)</w:t>
      </w:r>
    </w:p>
    <w:p w:rsidR="00F83CF7" w:rsidRPr="00D421DB" w:rsidRDefault="00F83CF7" w:rsidP="00F83CF7">
      <w:pPr>
        <w:tabs>
          <w:tab w:val="left" w:pos="284"/>
          <w:tab w:val="left" w:pos="1134"/>
        </w:tabs>
        <w:spacing w:after="0" w:line="235" w:lineRule="auto"/>
        <w:ind w:firstLine="426"/>
        <w:jc w:val="both"/>
        <w:rPr>
          <w:rFonts w:ascii="Times New Roman" w:eastAsia="Times New Roman" w:hAnsi="Times New Roman"/>
          <w:sz w:val="20"/>
          <w:szCs w:val="20"/>
          <w:lang w:val="en-US"/>
        </w:rPr>
      </w:pPr>
      <w:r w:rsidRPr="00D421DB">
        <w:rPr>
          <w:rFonts w:ascii="Times New Roman" w:eastAsia="Times New Roman" w:hAnsi="Times New Roman"/>
          <w:sz w:val="20"/>
          <w:szCs w:val="20"/>
          <w:lang w:val="en-US"/>
        </w:rPr>
        <w:t>21. Kochetkova R.G. Modern methods of improving the properties of clay soils with binders and additives: monograph [Sovremennye metody uluchsheniya svojstv glinistyh gruntov vyazhushchimi i dobavkami: monografiya]. M.: Publishing House of MADI, 2014. 132 p. (rus)</w:t>
      </w:r>
    </w:p>
    <w:p w:rsidR="00F83CF7" w:rsidRPr="00D421DB" w:rsidRDefault="00F83CF7" w:rsidP="00F83CF7">
      <w:pPr>
        <w:tabs>
          <w:tab w:val="left" w:pos="284"/>
          <w:tab w:val="left" w:pos="1134"/>
        </w:tabs>
        <w:spacing w:after="0" w:line="235" w:lineRule="auto"/>
        <w:ind w:firstLine="426"/>
        <w:jc w:val="both"/>
        <w:rPr>
          <w:rFonts w:ascii="Times New Roman" w:eastAsiaTheme="minorHAnsi" w:hAnsi="Times New Roman"/>
          <w:sz w:val="20"/>
          <w:szCs w:val="20"/>
          <w:lang w:val="en-US"/>
        </w:rPr>
      </w:pPr>
      <w:r w:rsidRPr="00D421DB">
        <w:rPr>
          <w:rFonts w:ascii="Times New Roman" w:eastAsia="Times New Roman" w:hAnsi="Times New Roman"/>
          <w:sz w:val="20"/>
          <w:szCs w:val="20"/>
          <w:lang w:val="en-US"/>
        </w:rPr>
        <w:t>22. Du Ch., Yang G., Zhang T., Yang Q. Miltiscale study of the influence of promoters on low-plasticity clay stabilized with cement-based composites. Construction and Building Materials. Vol. 213. 20 July 2019. Pp. 537–548.</w:t>
      </w:r>
    </w:p>
    <w:p w:rsidR="00F83CF7" w:rsidRDefault="00F83CF7" w:rsidP="00F83CF7">
      <w:pPr>
        <w:shd w:val="clear" w:color="auto" w:fill="FFFFFF"/>
        <w:spacing w:after="0" w:line="240" w:lineRule="auto"/>
        <w:rPr>
          <w:rFonts w:ascii="Times New Roman" w:hAnsi="Times New Roman"/>
          <w:i/>
          <w:color w:val="000000"/>
          <w:spacing w:val="4"/>
          <w:sz w:val="20"/>
          <w:szCs w:val="20"/>
          <w:lang w:val="en-US" w:eastAsia="ru-RU"/>
        </w:rPr>
      </w:pPr>
    </w:p>
    <w:p w:rsidR="00D421DB" w:rsidRDefault="00D421DB" w:rsidP="00F83CF7">
      <w:pPr>
        <w:shd w:val="clear" w:color="auto" w:fill="FFFFFF"/>
        <w:spacing w:after="0" w:line="240" w:lineRule="auto"/>
        <w:rPr>
          <w:rFonts w:ascii="Times New Roman" w:hAnsi="Times New Roman"/>
          <w:i/>
          <w:color w:val="000000"/>
          <w:spacing w:val="4"/>
          <w:sz w:val="20"/>
          <w:szCs w:val="20"/>
          <w:lang w:val="en-US" w:eastAsia="ru-RU"/>
        </w:rPr>
      </w:pPr>
    </w:p>
    <w:p w:rsidR="00D421DB" w:rsidRDefault="00D421DB" w:rsidP="00F83CF7">
      <w:pPr>
        <w:shd w:val="clear" w:color="auto" w:fill="FFFFFF"/>
        <w:spacing w:after="0" w:line="240" w:lineRule="auto"/>
        <w:rPr>
          <w:rFonts w:ascii="Times New Roman" w:hAnsi="Times New Roman"/>
          <w:i/>
          <w:color w:val="000000"/>
          <w:spacing w:val="4"/>
          <w:sz w:val="20"/>
          <w:szCs w:val="20"/>
          <w:lang w:val="en-US" w:eastAsia="ru-RU"/>
        </w:rPr>
      </w:pPr>
    </w:p>
    <w:p w:rsidR="00D421DB" w:rsidRPr="00D421DB" w:rsidRDefault="00D421DB" w:rsidP="00F83CF7">
      <w:pPr>
        <w:shd w:val="clear" w:color="auto" w:fill="FFFFFF"/>
        <w:spacing w:after="0" w:line="240" w:lineRule="auto"/>
        <w:rPr>
          <w:rFonts w:ascii="Times New Roman" w:hAnsi="Times New Roman"/>
          <w:i/>
          <w:color w:val="000000"/>
          <w:spacing w:val="4"/>
          <w:sz w:val="20"/>
          <w:szCs w:val="20"/>
          <w:lang w:val="en-US" w:eastAsia="ru-RU"/>
        </w:rPr>
      </w:pPr>
    </w:p>
    <w:p w:rsidR="00F83CF7" w:rsidRPr="00D421DB" w:rsidRDefault="00F83CF7" w:rsidP="00F83CF7">
      <w:pPr>
        <w:shd w:val="clear" w:color="auto" w:fill="FFFFFF"/>
        <w:spacing w:after="0" w:line="240" w:lineRule="auto"/>
        <w:rPr>
          <w:rFonts w:ascii="Times New Roman" w:hAnsi="Times New Roman"/>
          <w:i/>
          <w:color w:val="000000"/>
          <w:spacing w:val="4"/>
          <w:sz w:val="20"/>
          <w:szCs w:val="20"/>
          <w:lang w:val="en-US" w:eastAsia="ru-RU"/>
        </w:rPr>
      </w:pPr>
      <w:r w:rsidRPr="00D421DB">
        <w:rPr>
          <w:rFonts w:ascii="Times New Roman" w:hAnsi="Times New Roman"/>
          <w:i/>
          <w:color w:val="000000"/>
          <w:spacing w:val="4"/>
          <w:sz w:val="20"/>
          <w:szCs w:val="20"/>
          <w:lang w:val="en-US" w:eastAsia="ru-RU"/>
        </w:rPr>
        <w:lastRenderedPageBreak/>
        <w:t>Information about the authors</w:t>
      </w:r>
    </w:p>
    <w:p w:rsidR="00F83CF7" w:rsidRPr="00D421DB"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r w:rsidRPr="00D421DB">
        <w:rPr>
          <w:rFonts w:ascii="Times New Roman" w:eastAsia="Times New Roman" w:hAnsi="Times New Roman"/>
          <w:b/>
          <w:color w:val="000000" w:themeColor="text1"/>
          <w:sz w:val="20"/>
          <w:szCs w:val="20"/>
          <w:lang w:val="en-US" w:eastAsia="ru-RU"/>
        </w:rPr>
        <w:t xml:space="preserve">Dmitrieva, Tatiana V. </w:t>
      </w:r>
      <w:r w:rsidRPr="00D421DB">
        <w:rPr>
          <w:rFonts w:ascii="Times New Roman" w:eastAsia="Times New Roman" w:hAnsi="Times New Roman"/>
          <w:color w:val="000000" w:themeColor="text1"/>
          <w:sz w:val="20"/>
          <w:szCs w:val="20"/>
          <w:lang w:val="en-US" w:eastAsia="ru-RU"/>
        </w:rPr>
        <w:t xml:space="preserve">PhD. </w:t>
      </w:r>
      <w:r w:rsidRPr="00D421DB">
        <w:rPr>
          <w:rFonts w:ascii="Times New Roman" w:eastAsia="Times New Roman" w:hAnsi="Times New Roman"/>
          <w:color w:val="000000" w:themeColor="text1"/>
          <w:sz w:val="20"/>
          <w:szCs w:val="20"/>
          <w:lang w:eastAsia="ru-RU"/>
        </w:rPr>
        <w:t>Е</w:t>
      </w:r>
      <w:r w:rsidRPr="00D421DB">
        <w:rPr>
          <w:rFonts w:ascii="Times New Roman" w:eastAsia="Times New Roman" w:hAnsi="Times New Roman"/>
          <w:color w:val="000000" w:themeColor="text1"/>
          <w:sz w:val="20"/>
          <w:szCs w:val="20"/>
          <w:lang w:val="en-US" w:eastAsia="ru-RU"/>
        </w:rPr>
        <w:t xml:space="preserve">-mail: </w:t>
      </w:r>
      <w:hyperlink r:id="rId19" w:history="1">
        <w:r w:rsidRPr="00D421DB">
          <w:rPr>
            <w:rStyle w:val="a3"/>
            <w:rFonts w:ascii="Times New Roman" w:hAnsi="Times New Roman"/>
            <w:color w:val="000000" w:themeColor="text1"/>
            <w:sz w:val="20"/>
            <w:szCs w:val="20"/>
            <w:u w:val="none"/>
            <w:lang w:val="en-US"/>
          </w:rPr>
          <w:t>tdmitrieva-bel@yandex.ru</w:t>
        </w:r>
      </w:hyperlink>
      <w:r w:rsidRPr="00D421DB">
        <w:rPr>
          <w:rFonts w:ascii="Times New Roman" w:eastAsia="Times New Roman" w:hAnsi="Times New Roman"/>
          <w:color w:val="000000" w:themeColor="text1"/>
          <w:sz w:val="20"/>
          <w:szCs w:val="20"/>
          <w:lang w:val="en-US" w:eastAsia="ru-RU"/>
        </w:rPr>
        <w:t>. Belgorod State Technological University named after V.G. Shukhov. Russia, 308012, Belgorod, st. Kostyukova, 46.</w:t>
      </w:r>
    </w:p>
    <w:p w:rsidR="00F83CF7" w:rsidRPr="00D421DB" w:rsidRDefault="00F83CF7" w:rsidP="00F83CF7">
      <w:pPr>
        <w:spacing w:after="0" w:line="240" w:lineRule="auto"/>
        <w:jc w:val="both"/>
        <w:rPr>
          <w:rFonts w:ascii="Times New Roman" w:eastAsia="Times New Roman" w:hAnsi="Times New Roman"/>
          <w:b/>
          <w:color w:val="000000" w:themeColor="text1"/>
          <w:sz w:val="20"/>
          <w:szCs w:val="20"/>
          <w:lang w:val="en-US" w:eastAsia="ru-RU"/>
        </w:rPr>
      </w:pPr>
    </w:p>
    <w:p w:rsidR="00F83CF7" w:rsidRPr="00D421DB"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r w:rsidRPr="00D421DB">
        <w:rPr>
          <w:rFonts w:ascii="Times New Roman" w:eastAsia="Times New Roman" w:hAnsi="Times New Roman"/>
          <w:b/>
          <w:color w:val="000000" w:themeColor="text1"/>
          <w:sz w:val="20"/>
          <w:szCs w:val="20"/>
          <w:lang w:val="en-US" w:eastAsia="ru-RU"/>
        </w:rPr>
        <w:t xml:space="preserve">Kutsyna, Natalia P. </w:t>
      </w:r>
      <w:r w:rsidRPr="00D421DB">
        <w:rPr>
          <w:rFonts w:ascii="Times New Roman" w:eastAsia="Times New Roman" w:hAnsi="Times New Roman"/>
          <w:color w:val="000000" w:themeColor="text1"/>
          <w:sz w:val="20"/>
          <w:szCs w:val="20"/>
          <w:lang w:val="en-US" w:eastAsia="ru-RU"/>
        </w:rPr>
        <w:t xml:space="preserve">PhD. </w:t>
      </w:r>
      <w:r w:rsidRPr="00D421DB">
        <w:rPr>
          <w:rFonts w:ascii="Times New Roman" w:eastAsia="Times New Roman" w:hAnsi="Times New Roman"/>
          <w:color w:val="000000" w:themeColor="text1"/>
          <w:sz w:val="20"/>
          <w:szCs w:val="20"/>
          <w:lang w:eastAsia="ru-RU"/>
        </w:rPr>
        <w:t>Е</w:t>
      </w:r>
      <w:r w:rsidRPr="00D421DB">
        <w:rPr>
          <w:rFonts w:ascii="Times New Roman" w:eastAsia="Times New Roman" w:hAnsi="Times New Roman"/>
          <w:color w:val="000000" w:themeColor="text1"/>
          <w:sz w:val="20"/>
          <w:szCs w:val="20"/>
          <w:lang w:val="en-US" w:eastAsia="ru-RU"/>
        </w:rPr>
        <w:t xml:space="preserve">-mail: </w:t>
      </w:r>
      <w:hyperlink r:id="rId20" w:history="1">
        <w:r w:rsidRPr="00D421DB">
          <w:rPr>
            <w:rStyle w:val="a3"/>
            <w:rFonts w:ascii="Times New Roman" w:hAnsi="Times New Roman"/>
            <w:color w:val="000000" w:themeColor="text1"/>
            <w:sz w:val="20"/>
            <w:szCs w:val="20"/>
            <w:u w:val="none"/>
            <w:lang w:val="en-US"/>
          </w:rPr>
          <w:t>nat-kuts@yandex.ru</w:t>
        </w:r>
      </w:hyperlink>
      <w:r w:rsidRPr="00D421DB">
        <w:rPr>
          <w:rFonts w:ascii="Times New Roman" w:eastAsia="Times New Roman" w:hAnsi="Times New Roman"/>
          <w:color w:val="000000" w:themeColor="text1"/>
          <w:sz w:val="20"/>
          <w:szCs w:val="20"/>
          <w:lang w:val="en-US" w:eastAsia="ru-RU"/>
        </w:rPr>
        <w:t>. RSSI "Management of road facilities and transport Belgorod region». Russia, 308000, Belgorod, st. Preobragenskaya, 19.</w:t>
      </w:r>
    </w:p>
    <w:p w:rsidR="00F83CF7" w:rsidRPr="00D421DB" w:rsidRDefault="00F83CF7" w:rsidP="00F83CF7">
      <w:pPr>
        <w:shd w:val="clear" w:color="auto" w:fill="FFFFFF"/>
        <w:spacing w:after="0" w:line="240" w:lineRule="auto"/>
        <w:jc w:val="both"/>
        <w:rPr>
          <w:rFonts w:ascii="Times New Roman" w:eastAsia="Times New Roman" w:hAnsi="Times New Roman"/>
          <w:b/>
          <w:color w:val="000000" w:themeColor="text1"/>
          <w:sz w:val="20"/>
          <w:szCs w:val="20"/>
          <w:lang w:val="en-US" w:eastAsia="ru-RU"/>
        </w:rPr>
      </w:pPr>
    </w:p>
    <w:p w:rsidR="00F83CF7" w:rsidRPr="00D421DB"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r w:rsidRPr="00D421DB">
        <w:rPr>
          <w:rFonts w:ascii="Times New Roman" w:eastAsia="Times New Roman" w:hAnsi="Times New Roman"/>
          <w:b/>
          <w:color w:val="000000" w:themeColor="text1"/>
          <w:sz w:val="20"/>
          <w:szCs w:val="20"/>
          <w:lang w:val="en-US" w:eastAsia="ru-RU"/>
        </w:rPr>
        <w:t xml:space="preserve">Bezrodnykh, Andrey A. </w:t>
      </w:r>
      <w:r w:rsidRPr="00D421DB">
        <w:rPr>
          <w:rFonts w:ascii="Times New Roman" w:eastAsia="Times New Roman" w:hAnsi="Times New Roman"/>
          <w:color w:val="000000" w:themeColor="text1"/>
          <w:sz w:val="20"/>
          <w:szCs w:val="20"/>
          <w:lang w:val="en-US" w:eastAsia="ru-RU"/>
        </w:rPr>
        <w:t xml:space="preserve">Postgraduate student. </w:t>
      </w:r>
      <w:r w:rsidRPr="00D421DB">
        <w:rPr>
          <w:rFonts w:ascii="Times New Roman" w:eastAsia="Times New Roman" w:hAnsi="Times New Roman"/>
          <w:color w:val="000000" w:themeColor="text1"/>
          <w:sz w:val="20"/>
          <w:szCs w:val="20"/>
          <w:lang w:eastAsia="ru-RU"/>
        </w:rPr>
        <w:t>Е</w:t>
      </w:r>
      <w:r w:rsidRPr="00D421DB">
        <w:rPr>
          <w:rFonts w:ascii="Times New Roman" w:eastAsia="Times New Roman" w:hAnsi="Times New Roman"/>
          <w:color w:val="000000" w:themeColor="text1"/>
          <w:sz w:val="20"/>
          <w:szCs w:val="20"/>
          <w:lang w:val="en-US" w:eastAsia="ru-RU"/>
        </w:rPr>
        <w:t xml:space="preserve">-mail: </w:t>
      </w:r>
      <w:hyperlink r:id="rId21" w:history="1">
        <w:r w:rsidRPr="00D421DB">
          <w:rPr>
            <w:rStyle w:val="a3"/>
            <w:rFonts w:ascii="Times New Roman" w:hAnsi="Times New Roman"/>
            <w:color w:val="000000" w:themeColor="text1"/>
            <w:sz w:val="20"/>
            <w:szCs w:val="20"/>
            <w:u w:val="none"/>
            <w:lang w:val="en-US"/>
          </w:rPr>
          <w:t>tdmitrieva-bel@yandex.ru</w:t>
        </w:r>
      </w:hyperlink>
      <w:r w:rsidRPr="00D421DB">
        <w:rPr>
          <w:rFonts w:ascii="Times New Roman" w:eastAsia="Times New Roman" w:hAnsi="Times New Roman"/>
          <w:color w:val="000000" w:themeColor="text1"/>
          <w:sz w:val="20"/>
          <w:szCs w:val="20"/>
          <w:lang w:val="en-US" w:eastAsia="ru-RU"/>
        </w:rPr>
        <w:t>. Belgorod State Technological University named after V.G. Shukhov. Russia, 308012, Belgorod, st. Kostyukova, 46.</w:t>
      </w:r>
    </w:p>
    <w:p w:rsidR="00F83CF7" w:rsidRPr="00D421DB" w:rsidRDefault="00F83CF7" w:rsidP="00F83CF7">
      <w:pPr>
        <w:shd w:val="clear" w:color="auto" w:fill="FFFFFF"/>
        <w:spacing w:after="0" w:line="240" w:lineRule="auto"/>
        <w:jc w:val="both"/>
        <w:rPr>
          <w:rFonts w:ascii="Times New Roman" w:eastAsia="Times New Roman" w:hAnsi="Times New Roman"/>
          <w:b/>
          <w:color w:val="000000" w:themeColor="text1"/>
          <w:sz w:val="20"/>
          <w:szCs w:val="20"/>
          <w:lang w:val="en-US" w:eastAsia="ru-RU"/>
        </w:rPr>
      </w:pPr>
    </w:p>
    <w:p w:rsidR="00F83CF7" w:rsidRPr="00D421DB"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r w:rsidRPr="00D421DB">
        <w:rPr>
          <w:rFonts w:ascii="Times New Roman" w:eastAsia="Times New Roman" w:hAnsi="Times New Roman"/>
          <w:b/>
          <w:color w:val="000000" w:themeColor="text1"/>
          <w:sz w:val="20"/>
          <w:szCs w:val="20"/>
          <w:lang w:val="en-US" w:eastAsia="ru-RU"/>
        </w:rPr>
        <w:t xml:space="preserve">Strokova, Valeria V. </w:t>
      </w:r>
      <w:r w:rsidRPr="00D421DB">
        <w:rPr>
          <w:rFonts w:ascii="Times New Roman" w:eastAsia="Times New Roman" w:hAnsi="Times New Roman"/>
          <w:color w:val="000000" w:themeColor="text1"/>
          <w:sz w:val="20"/>
          <w:szCs w:val="20"/>
          <w:lang w:val="en-US" w:eastAsia="ru-RU"/>
        </w:rPr>
        <w:t xml:space="preserve">DSc, Professor </w:t>
      </w:r>
      <w:r w:rsidRPr="00D421DB">
        <w:rPr>
          <w:rFonts w:ascii="Times New Roman" w:eastAsia="Times New Roman" w:hAnsi="Times New Roman"/>
          <w:color w:val="000000" w:themeColor="text1"/>
          <w:sz w:val="20"/>
          <w:szCs w:val="20"/>
          <w:lang w:eastAsia="ru-RU"/>
        </w:rPr>
        <w:t>Е</w:t>
      </w:r>
      <w:r w:rsidRPr="00D421DB">
        <w:rPr>
          <w:rFonts w:ascii="Times New Roman" w:eastAsia="Times New Roman" w:hAnsi="Times New Roman"/>
          <w:color w:val="000000" w:themeColor="text1"/>
          <w:sz w:val="20"/>
          <w:szCs w:val="20"/>
          <w:lang w:val="en-US" w:eastAsia="ru-RU"/>
        </w:rPr>
        <w:t xml:space="preserve">-mail: </w:t>
      </w:r>
      <w:hyperlink r:id="rId22" w:history="1">
        <w:r w:rsidRPr="00D421DB">
          <w:rPr>
            <w:rStyle w:val="a3"/>
            <w:rFonts w:ascii="Times New Roman" w:hAnsi="Times New Roman"/>
            <w:color w:val="000000" w:themeColor="text1"/>
            <w:sz w:val="20"/>
            <w:szCs w:val="20"/>
            <w:u w:val="none"/>
            <w:lang w:val="en-US"/>
          </w:rPr>
          <w:t>vvstrokova@gmail.ru</w:t>
        </w:r>
      </w:hyperlink>
      <w:r w:rsidRPr="00D421DB">
        <w:rPr>
          <w:rStyle w:val="a3"/>
          <w:rFonts w:ascii="Times New Roman" w:eastAsia="Times New Roman" w:hAnsi="Times New Roman"/>
          <w:color w:val="000000" w:themeColor="text1"/>
          <w:sz w:val="20"/>
          <w:szCs w:val="20"/>
          <w:u w:val="none"/>
          <w:lang w:val="en-US" w:eastAsia="ru-RU"/>
        </w:rPr>
        <w:t>.</w:t>
      </w:r>
      <w:r w:rsidRPr="00D421DB">
        <w:rPr>
          <w:rFonts w:ascii="Times New Roman" w:eastAsia="Times New Roman" w:hAnsi="Times New Roman"/>
          <w:color w:val="000000" w:themeColor="text1"/>
          <w:sz w:val="20"/>
          <w:szCs w:val="20"/>
          <w:lang w:val="en-US" w:eastAsia="ru-RU"/>
        </w:rPr>
        <w:t xml:space="preserve"> Belgorod State Technological University named after V.G. Shukhov. Russia, 308012, Belgorod, st. Kostyukova, 46.</w:t>
      </w:r>
    </w:p>
    <w:p w:rsidR="00F83CF7" w:rsidRPr="00D421DB" w:rsidRDefault="00F83CF7" w:rsidP="00F83CF7">
      <w:pPr>
        <w:shd w:val="clear" w:color="auto" w:fill="FFFFFF"/>
        <w:spacing w:after="0" w:line="240" w:lineRule="auto"/>
        <w:jc w:val="both"/>
        <w:rPr>
          <w:rFonts w:ascii="Times New Roman" w:eastAsia="Times New Roman" w:hAnsi="Times New Roman"/>
          <w:b/>
          <w:color w:val="000000" w:themeColor="text1"/>
          <w:sz w:val="20"/>
          <w:szCs w:val="20"/>
          <w:lang w:val="en-US" w:eastAsia="ru-RU"/>
        </w:rPr>
      </w:pPr>
    </w:p>
    <w:p w:rsidR="00E70A6C" w:rsidRPr="00D421DB"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r w:rsidRPr="00D421DB">
        <w:rPr>
          <w:rFonts w:ascii="Times New Roman" w:eastAsia="Times New Roman" w:hAnsi="Times New Roman"/>
          <w:b/>
          <w:color w:val="000000" w:themeColor="text1"/>
          <w:sz w:val="20"/>
          <w:szCs w:val="20"/>
          <w:lang w:val="en-US" w:eastAsia="ru-RU"/>
        </w:rPr>
        <w:t xml:space="preserve">Markova, Irina Y. </w:t>
      </w:r>
      <w:r w:rsidRPr="00D421DB">
        <w:rPr>
          <w:rFonts w:ascii="Times New Roman" w:eastAsia="Times New Roman" w:hAnsi="Times New Roman"/>
          <w:color w:val="000000" w:themeColor="text1"/>
          <w:sz w:val="20"/>
          <w:szCs w:val="20"/>
          <w:lang w:val="en-US" w:eastAsia="ru-RU"/>
        </w:rPr>
        <w:t xml:space="preserve">PhD. </w:t>
      </w:r>
      <w:r w:rsidRPr="00D421DB">
        <w:rPr>
          <w:rFonts w:ascii="Times New Roman" w:eastAsia="Times New Roman" w:hAnsi="Times New Roman"/>
          <w:color w:val="000000" w:themeColor="text1"/>
          <w:sz w:val="20"/>
          <w:szCs w:val="20"/>
          <w:lang w:eastAsia="ru-RU"/>
        </w:rPr>
        <w:t>Е</w:t>
      </w:r>
      <w:r w:rsidRPr="00D421DB">
        <w:rPr>
          <w:rFonts w:ascii="Times New Roman" w:eastAsia="Times New Roman" w:hAnsi="Times New Roman"/>
          <w:color w:val="000000" w:themeColor="text1"/>
          <w:sz w:val="20"/>
          <w:szCs w:val="20"/>
          <w:lang w:val="en-US" w:eastAsia="ru-RU"/>
        </w:rPr>
        <w:t xml:space="preserve">-mail: </w:t>
      </w:r>
      <w:hyperlink r:id="rId23" w:history="1">
        <w:r w:rsidRPr="00D421DB">
          <w:rPr>
            <w:rStyle w:val="a3"/>
            <w:rFonts w:ascii="Times New Roman" w:hAnsi="Times New Roman"/>
            <w:color w:val="000000" w:themeColor="text1"/>
            <w:sz w:val="20"/>
            <w:szCs w:val="20"/>
            <w:u w:val="none"/>
            <w:lang w:val="en-US"/>
          </w:rPr>
          <w:t>irishka-31.90@mail.ru</w:t>
        </w:r>
      </w:hyperlink>
      <w:r w:rsidRPr="00D421DB">
        <w:rPr>
          <w:rStyle w:val="a3"/>
          <w:rFonts w:ascii="Times New Roman" w:eastAsia="Times New Roman" w:hAnsi="Times New Roman"/>
          <w:color w:val="000000" w:themeColor="text1"/>
          <w:sz w:val="20"/>
          <w:szCs w:val="20"/>
          <w:u w:val="none"/>
          <w:lang w:val="en-US" w:eastAsia="ru-RU"/>
        </w:rPr>
        <w:t>.</w:t>
      </w:r>
      <w:r w:rsidRPr="00D421DB">
        <w:rPr>
          <w:rFonts w:ascii="Times New Roman" w:eastAsia="Times New Roman" w:hAnsi="Times New Roman"/>
          <w:color w:val="000000" w:themeColor="text1"/>
          <w:sz w:val="20"/>
          <w:szCs w:val="20"/>
          <w:lang w:val="en-US" w:eastAsia="ru-RU"/>
        </w:rPr>
        <w:t xml:space="preserve"> Belgorod State Technological University named after V.G. Shukhov. Russia, 308012, Belgorod, st. Kostyukova, 46.</w:t>
      </w:r>
    </w:p>
    <w:p w:rsid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
    <w:p w:rsidR="00F83CF7" w:rsidRDefault="00F83CF7" w:rsidP="00F83CF7">
      <w:pPr>
        <w:shd w:val="clear" w:color="auto" w:fill="FFFFFF"/>
        <w:spacing w:after="0" w:line="240" w:lineRule="auto"/>
        <w:jc w:val="both"/>
        <w:rPr>
          <w:rFonts w:ascii="Times New Roman" w:eastAsia="Times New Roman" w:hAnsi="Times New Roman"/>
          <w:color w:val="000000" w:themeColor="text1"/>
          <w:sz w:val="20"/>
          <w:szCs w:val="20"/>
          <w:lang w:val="en-US" w:eastAsia="ru-RU"/>
        </w:rPr>
      </w:pPr>
    </w:p>
    <w:p w:rsidR="00F83CF7" w:rsidRPr="00F83CF7" w:rsidRDefault="00F83CF7" w:rsidP="00F83CF7">
      <w:pPr>
        <w:jc w:val="center"/>
        <w:rPr>
          <w:rFonts w:eastAsia="Calibri"/>
          <w:b/>
          <w:sz w:val="24"/>
          <w:szCs w:val="24"/>
        </w:rPr>
      </w:pPr>
      <w:r w:rsidRPr="00F83CF7">
        <w:rPr>
          <w:rFonts w:eastAsia="Calibri"/>
          <w:b/>
          <w:sz w:val="24"/>
          <w:szCs w:val="24"/>
        </w:rPr>
        <w:t>Обязательная форма для заполнения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6233"/>
      </w:tblGrid>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Тип статьи</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F83CF7" w:rsidP="00F83CF7">
            <w:pPr>
              <w:spacing w:after="0"/>
              <w:rPr>
                <w:rFonts w:ascii="Times New Roman" w:eastAsia="Calibri" w:hAnsi="Times New Roman"/>
                <w:sz w:val="24"/>
                <w:szCs w:val="26"/>
              </w:rPr>
            </w:pPr>
            <w:r w:rsidRPr="00F83CF7">
              <w:rPr>
                <w:rFonts w:ascii="Times New Roman" w:eastAsia="Calibri" w:hAnsi="Times New Roman"/>
                <w:sz w:val="24"/>
                <w:szCs w:val="26"/>
              </w:rPr>
              <w:t xml:space="preserve">Научная </w:t>
            </w:r>
          </w:p>
        </w:tc>
      </w:tr>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 xml:space="preserve">Отрасль науки, к </w:t>
            </w:r>
            <w:r w:rsidR="00056607">
              <w:rPr>
                <w:rFonts w:ascii="Times New Roman" w:eastAsia="Calibri" w:hAnsi="Times New Roman"/>
                <w:sz w:val="24"/>
                <w:szCs w:val="26"/>
              </w:rPr>
              <w:t>которой относится статья</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F83CF7" w:rsidP="00F83CF7">
            <w:pPr>
              <w:spacing w:after="0"/>
              <w:rPr>
                <w:rFonts w:ascii="Times New Roman" w:eastAsia="Calibri" w:hAnsi="Times New Roman"/>
                <w:sz w:val="24"/>
                <w:szCs w:val="26"/>
              </w:rPr>
            </w:pPr>
            <w:r w:rsidRPr="00F83CF7">
              <w:rPr>
                <w:rFonts w:ascii="Times New Roman" w:eastAsia="Calibri" w:hAnsi="Times New Roman"/>
                <w:sz w:val="24"/>
                <w:szCs w:val="26"/>
              </w:rPr>
              <w:t xml:space="preserve">Технические науки </w:t>
            </w:r>
          </w:p>
        </w:tc>
      </w:tr>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Группа специальнос</w:t>
            </w:r>
            <w:r w:rsidR="00056607">
              <w:rPr>
                <w:rFonts w:ascii="Times New Roman" w:eastAsia="Calibri" w:hAnsi="Times New Roman"/>
                <w:sz w:val="24"/>
                <w:szCs w:val="26"/>
              </w:rPr>
              <w:t>тей, к которой относится статья</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D421DB" w:rsidP="00D421DB">
            <w:pPr>
              <w:spacing w:after="0"/>
              <w:rPr>
                <w:rFonts w:ascii="Times New Roman" w:eastAsia="Calibri" w:hAnsi="Times New Roman"/>
                <w:sz w:val="24"/>
                <w:szCs w:val="26"/>
              </w:rPr>
            </w:pPr>
            <w:r>
              <w:rPr>
                <w:rFonts w:ascii="Times New Roman" w:eastAsia="Calibri" w:hAnsi="Times New Roman"/>
                <w:sz w:val="24"/>
                <w:szCs w:val="26"/>
              </w:rPr>
              <w:t>2</w:t>
            </w:r>
            <w:r w:rsidR="00F83CF7" w:rsidRPr="00F83CF7">
              <w:rPr>
                <w:rFonts w:ascii="Times New Roman" w:eastAsia="Calibri" w:hAnsi="Times New Roman"/>
                <w:sz w:val="24"/>
                <w:szCs w:val="26"/>
              </w:rPr>
              <w:t>.</w:t>
            </w:r>
            <w:r>
              <w:rPr>
                <w:rFonts w:ascii="Times New Roman" w:eastAsia="Calibri" w:hAnsi="Times New Roman"/>
                <w:sz w:val="24"/>
                <w:szCs w:val="26"/>
              </w:rPr>
              <w:t>1</w:t>
            </w:r>
            <w:r w:rsidR="00F83CF7" w:rsidRPr="00F83CF7">
              <w:rPr>
                <w:rFonts w:ascii="Times New Roman" w:eastAsia="Calibri" w:hAnsi="Times New Roman"/>
                <w:sz w:val="24"/>
                <w:szCs w:val="26"/>
              </w:rPr>
              <w:t>. Строительство и архитектура</w:t>
            </w:r>
          </w:p>
        </w:tc>
      </w:tr>
      <w:tr w:rsidR="00F83CF7" w:rsidRPr="00F83CF7" w:rsidTr="002D4818">
        <w:trPr>
          <w:trHeight w:val="544"/>
          <w:jc w:val="center"/>
        </w:trPr>
        <w:tc>
          <w:tcPr>
            <w:tcW w:w="3112" w:type="dxa"/>
            <w:tcBorders>
              <w:top w:val="single" w:sz="4" w:space="0" w:color="000000"/>
              <w:left w:val="single" w:sz="4" w:space="0" w:color="000000"/>
              <w:bottom w:val="single" w:sz="4" w:space="0" w:color="000000"/>
              <w:right w:val="single" w:sz="4" w:space="0" w:color="000000"/>
            </w:tcBorders>
            <w:vAlign w:val="center"/>
            <w:hideMark/>
          </w:tcPr>
          <w:p w:rsidR="00F83CF7" w:rsidRPr="00F83CF7" w:rsidRDefault="00F83CF7" w:rsidP="00F83CF7">
            <w:pPr>
              <w:spacing w:after="0"/>
              <w:jc w:val="center"/>
              <w:rPr>
                <w:rFonts w:ascii="Times New Roman" w:eastAsia="Calibri" w:hAnsi="Times New Roman"/>
                <w:sz w:val="24"/>
                <w:szCs w:val="26"/>
              </w:rPr>
            </w:pPr>
            <w:r w:rsidRPr="00F83CF7">
              <w:rPr>
                <w:rFonts w:ascii="Times New Roman" w:eastAsia="Calibri" w:hAnsi="Times New Roman"/>
                <w:sz w:val="24"/>
                <w:szCs w:val="26"/>
              </w:rPr>
              <w:t>Специально</w:t>
            </w:r>
            <w:r w:rsidR="00056607">
              <w:rPr>
                <w:rFonts w:ascii="Times New Roman" w:eastAsia="Calibri" w:hAnsi="Times New Roman"/>
                <w:sz w:val="24"/>
                <w:szCs w:val="26"/>
              </w:rPr>
              <w:t>сть, к которой относится статья</w:t>
            </w:r>
            <w:r w:rsidRPr="00F83CF7">
              <w:rPr>
                <w:rFonts w:ascii="Times New Roman" w:eastAsia="Calibri" w:hAnsi="Times New Roman"/>
                <w:sz w:val="24"/>
                <w:szCs w:val="26"/>
              </w:rPr>
              <w:t xml:space="preserve"> </w:t>
            </w:r>
          </w:p>
        </w:tc>
        <w:tc>
          <w:tcPr>
            <w:tcW w:w="6233" w:type="dxa"/>
            <w:tcBorders>
              <w:top w:val="single" w:sz="4" w:space="0" w:color="000000"/>
              <w:left w:val="single" w:sz="4" w:space="0" w:color="000000"/>
              <w:bottom w:val="single" w:sz="4" w:space="0" w:color="000000"/>
              <w:right w:val="single" w:sz="4" w:space="0" w:color="000000"/>
            </w:tcBorders>
            <w:hideMark/>
          </w:tcPr>
          <w:p w:rsidR="00F83CF7" w:rsidRPr="00F83CF7" w:rsidRDefault="00D421DB" w:rsidP="00D421DB">
            <w:pPr>
              <w:spacing w:after="0"/>
              <w:rPr>
                <w:rFonts w:ascii="Times New Roman" w:eastAsia="Calibri" w:hAnsi="Times New Roman"/>
                <w:sz w:val="24"/>
                <w:szCs w:val="26"/>
              </w:rPr>
            </w:pPr>
            <w:r>
              <w:rPr>
                <w:rFonts w:ascii="Times New Roman" w:eastAsia="Calibri" w:hAnsi="Times New Roman"/>
                <w:sz w:val="24"/>
                <w:szCs w:val="26"/>
              </w:rPr>
              <w:t>2</w:t>
            </w:r>
            <w:r w:rsidR="00F83CF7" w:rsidRPr="00F83CF7">
              <w:rPr>
                <w:rFonts w:ascii="Times New Roman" w:eastAsia="Calibri" w:hAnsi="Times New Roman"/>
                <w:sz w:val="24"/>
                <w:szCs w:val="26"/>
              </w:rPr>
              <w:t>.</w:t>
            </w:r>
            <w:r>
              <w:rPr>
                <w:rFonts w:ascii="Times New Roman" w:eastAsia="Calibri" w:hAnsi="Times New Roman"/>
                <w:sz w:val="24"/>
                <w:szCs w:val="26"/>
              </w:rPr>
              <w:t>1</w:t>
            </w:r>
            <w:r w:rsidR="00F83CF7" w:rsidRPr="00F83CF7">
              <w:rPr>
                <w:rFonts w:ascii="Times New Roman" w:eastAsia="Calibri" w:hAnsi="Times New Roman"/>
                <w:sz w:val="24"/>
                <w:szCs w:val="26"/>
              </w:rPr>
              <w:t>.</w:t>
            </w:r>
            <w:r>
              <w:rPr>
                <w:rFonts w:ascii="Times New Roman" w:eastAsia="Calibri" w:hAnsi="Times New Roman"/>
                <w:sz w:val="24"/>
                <w:szCs w:val="26"/>
              </w:rPr>
              <w:t>5</w:t>
            </w:r>
            <w:r w:rsidR="00056607">
              <w:rPr>
                <w:rFonts w:ascii="Times New Roman" w:eastAsia="Calibri" w:hAnsi="Times New Roman"/>
                <w:sz w:val="24"/>
                <w:szCs w:val="26"/>
              </w:rPr>
              <w:t>.</w:t>
            </w:r>
            <w:r w:rsidR="00F83CF7" w:rsidRPr="00F83CF7">
              <w:rPr>
                <w:rFonts w:ascii="Times New Roman" w:eastAsia="Calibri" w:hAnsi="Times New Roman"/>
                <w:sz w:val="24"/>
                <w:szCs w:val="26"/>
              </w:rPr>
              <w:t xml:space="preserve"> Строительные материалы и изделия</w:t>
            </w:r>
          </w:p>
        </w:tc>
      </w:tr>
    </w:tbl>
    <w:p w:rsidR="00056607" w:rsidRDefault="00056607" w:rsidP="00D421DB">
      <w:pPr>
        <w:shd w:val="clear" w:color="auto" w:fill="FFFFFF"/>
        <w:spacing w:after="0" w:line="240" w:lineRule="auto"/>
        <w:ind w:firstLine="426"/>
        <w:jc w:val="both"/>
        <w:rPr>
          <w:rFonts w:ascii="Times New Roman" w:eastAsia="Calibri" w:hAnsi="Times New Roman"/>
          <w:b/>
          <w:sz w:val="24"/>
          <w:szCs w:val="26"/>
        </w:rPr>
      </w:pPr>
    </w:p>
    <w:p w:rsidR="00F83CF7" w:rsidRPr="00056607" w:rsidRDefault="00D421DB" w:rsidP="00D421DB">
      <w:pPr>
        <w:shd w:val="clear" w:color="auto" w:fill="FFFFFF"/>
        <w:spacing w:after="0" w:line="240" w:lineRule="auto"/>
        <w:ind w:firstLine="426"/>
        <w:jc w:val="both"/>
        <w:rPr>
          <w:rFonts w:ascii="Times New Roman" w:eastAsia="Calibri" w:hAnsi="Times New Roman"/>
          <w:b/>
          <w:sz w:val="24"/>
          <w:szCs w:val="26"/>
        </w:rPr>
      </w:pPr>
      <w:r w:rsidRPr="00056607">
        <w:rPr>
          <w:rFonts w:ascii="Times New Roman" w:eastAsia="Calibri" w:hAnsi="Times New Roman"/>
          <w:b/>
          <w:sz w:val="24"/>
          <w:szCs w:val="26"/>
        </w:rPr>
        <w:t>При необходимости авторы могут указать две специальности, к которым относится статья.</w:t>
      </w:r>
    </w:p>
    <w:sectPr w:rsidR="00F83CF7" w:rsidRPr="00056607" w:rsidSect="00F83CF7">
      <w:headerReference w:type="even" r:id="rId24"/>
      <w:footerReference w:type="even" r:id="rId25"/>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86F" w:rsidRDefault="0080386F" w:rsidP="00F83CF7">
      <w:pPr>
        <w:spacing w:after="0" w:line="240" w:lineRule="auto"/>
      </w:pPr>
      <w:r>
        <w:separator/>
      </w:r>
    </w:p>
  </w:endnote>
  <w:endnote w:type="continuationSeparator" w:id="0">
    <w:p w:rsidR="0080386F" w:rsidRDefault="0080386F" w:rsidP="00F8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2D" w:rsidRDefault="00CC78E2" w:rsidP="009C768A">
    <w:pPr>
      <w:pBdr>
        <w:top w:val="single" w:sz="4" w:space="1" w:color="auto"/>
      </w:pBdr>
      <w:tabs>
        <w:tab w:val="center" w:pos="4677"/>
        <w:tab w:val="right" w:pos="9355"/>
      </w:tabs>
      <w:spacing w:after="0" w:line="240" w:lineRule="auto"/>
      <w:rPr>
        <w:rFonts w:ascii="Times New Roman" w:hAnsi="Times New Roman"/>
        <w:noProof/>
      </w:rPr>
    </w:pPr>
    <w:r>
      <w:rPr>
        <w:rFonts w:ascii="Times New Roman" w:hAnsi="Times New Roman"/>
        <w:noProof/>
      </w:rPr>
      <w:fldChar w:fldCharType="begin"/>
    </w:r>
    <w:r>
      <w:rPr>
        <w:rFonts w:ascii="Times New Roman" w:hAnsi="Times New Roman"/>
        <w:noProof/>
      </w:rPr>
      <w:instrText xml:space="preserve"> PAGE   \* MERGEFORMAT </w:instrText>
    </w:r>
    <w:r>
      <w:rPr>
        <w:rFonts w:ascii="Times New Roman" w:hAnsi="Times New Roman"/>
        <w:noProof/>
      </w:rPr>
      <w:fldChar w:fldCharType="separate"/>
    </w:r>
    <w:r>
      <w:rPr>
        <w:rFonts w:ascii="Times New Roman" w:hAnsi="Times New Roman"/>
        <w:noProof/>
      </w:rPr>
      <w:t>22</w:t>
    </w:r>
    <w:r>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86F" w:rsidRDefault="0080386F" w:rsidP="00F83CF7">
      <w:pPr>
        <w:spacing w:after="0" w:line="240" w:lineRule="auto"/>
      </w:pPr>
      <w:r>
        <w:separator/>
      </w:r>
    </w:p>
  </w:footnote>
  <w:footnote w:type="continuationSeparator" w:id="0">
    <w:p w:rsidR="0080386F" w:rsidRDefault="0080386F" w:rsidP="00F8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2D" w:rsidRPr="00BE19E7" w:rsidRDefault="00CC78E2">
    <w:pPr>
      <w:pBdr>
        <w:bottom w:val="double" w:sz="4" w:space="1" w:color="auto"/>
      </w:pBdr>
      <w:tabs>
        <w:tab w:val="center" w:pos="4677"/>
        <w:tab w:val="right" w:pos="9355"/>
      </w:tabs>
      <w:spacing w:after="0" w:line="240" w:lineRule="auto"/>
      <w:rPr>
        <w:rFonts w:ascii="Times New Roman" w:hAnsi="Times New Roman"/>
        <w:i/>
        <w:sz w:val="20"/>
      </w:rPr>
    </w:pPr>
    <w:r>
      <w:rPr>
        <w:rFonts w:ascii="Times New Roman" w:hAnsi="Times New Roman"/>
        <w:i/>
        <w:sz w:val="20"/>
      </w:rPr>
      <w:t>Вестник БГТУ им. В.Г. Шухова                                                                                                                        2019,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21A8"/>
    <w:multiLevelType w:val="multilevel"/>
    <w:tmpl w:val="70807EBC"/>
    <w:lvl w:ilvl="0">
      <w:start w:val="1"/>
      <w:numFmt w:val="decimal"/>
      <w:lvlText w:val="%1."/>
      <w:lvlJc w:val="left"/>
      <w:pPr>
        <w:tabs>
          <w:tab w:val="num" w:pos="720"/>
        </w:tabs>
        <w:ind w:left="720" w:hanging="720"/>
      </w:pPr>
      <w:rPr>
        <w:lang w:val="ru-RU"/>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637958"/>
    <w:multiLevelType w:val="multilevel"/>
    <w:tmpl w:val="70807EBC"/>
    <w:lvl w:ilvl="0">
      <w:start w:val="1"/>
      <w:numFmt w:val="decimal"/>
      <w:lvlText w:val="%1."/>
      <w:lvlJc w:val="left"/>
      <w:pPr>
        <w:tabs>
          <w:tab w:val="num" w:pos="720"/>
        </w:tabs>
        <w:ind w:left="720" w:hanging="720"/>
      </w:pPr>
      <w:rPr>
        <w:lang w:val="ru-RU"/>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F7"/>
    <w:rsid w:val="00056607"/>
    <w:rsid w:val="000E64F6"/>
    <w:rsid w:val="005322D0"/>
    <w:rsid w:val="005A0D3B"/>
    <w:rsid w:val="0076357C"/>
    <w:rsid w:val="0080386F"/>
    <w:rsid w:val="00923A04"/>
    <w:rsid w:val="00BF064B"/>
    <w:rsid w:val="00C127FF"/>
    <w:rsid w:val="00CC78E2"/>
    <w:rsid w:val="00D421DB"/>
    <w:rsid w:val="00E70A6C"/>
    <w:rsid w:val="00F8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F40B"/>
  <w15:chartTrackingRefBased/>
  <w15:docId w15:val="{F5E14071-FD58-4078-A5CD-F07D4E61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CF7"/>
    <w:pPr>
      <w:spacing w:after="200" w:line="27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3CF7"/>
    <w:rPr>
      <w:rFonts w:cs="Times New Roman"/>
      <w:color w:val="0000FF"/>
      <w:u w:val="single"/>
    </w:rPr>
  </w:style>
  <w:style w:type="paragraph" w:customStyle="1" w:styleId="ConsPlusNonformat">
    <w:name w:val="ConsPlusNonformat"/>
    <w:qFormat/>
    <w:rsid w:val="00F83C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F83C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3CF7"/>
    <w:rPr>
      <w:rFonts w:ascii="Calibri" w:eastAsia="SimSun" w:hAnsi="Calibri" w:cs="Times New Roman"/>
    </w:rPr>
  </w:style>
  <w:style w:type="paragraph" w:styleId="a6">
    <w:name w:val="footer"/>
    <w:basedOn w:val="a"/>
    <w:link w:val="a7"/>
    <w:uiPriority w:val="99"/>
    <w:unhideWhenUsed/>
    <w:rsid w:val="00F83C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3CF7"/>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author_items.asp?refid=431632559&amp;fam=Solanki&amp;init=P" TargetMode="External"/><Relationship Id="rId13" Type="http://schemas.openxmlformats.org/officeDocument/2006/relationships/hyperlink" Target="https://www.sciencedirect.com/science/journal/13858947/362/supp/C" TargetMode="External"/><Relationship Id="rId18" Type="http://schemas.openxmlformats.org/officeDocument/2006/relationships/hyperlink" Target="mailto:irishka-31.90@mai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tdmitrieva-bel@yandex.ru" TargetMode="External"/><Relationship Id="rId7" Type="http://schemas.openxmlformats.org/officeDocument/2006/relationships/chart" Target="charts/chart1.xml"/><Relationship Id="rId12" Type="http://schemas.openxmlformats.org/officeDocument/2006/relationships/hyperlink" Target="https://www.sciencedirect.com/science/article/pii/S1385894718326615" TargetMode="External"/><Relationship Id="rId17" Type="http://schemas.openxmlformats.org/officeDocument/2006/relationships/hyperlink" Target="mailto:vvstrokova@gmail.r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dmitrieva-bel@yandex.ru" TargetMode="External"/><Relationship Id="rId20" Type="http://schemas.openxmlformats.org/officeDocument/2006/relationships/hyperlink" Target="mailto:nat-kuts@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138589471832661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nat-kuts@yandex.ru" TargetMode="External"/><Relationship Id="rId23" Type="http://schemas.openxmlformats.org/officeDocument/2006/relationships/hyperlink" Target="mailto:irishka-31.90@mail.ru" TargetMode="External"/><Relationship Id="rId10" Type="http://schemas.openxmlformats.org/officeDocument/2006/relationships/hyperlink" Target="https://elibrary.ru/contents.asp?titleid=47170" TargetMode="External"/><Relationship Id="rId19" Type="http://schemas.openxmlformats.org/officeDocument/2006/relationships/hyperlink" Target="mailto:tdmitrieva-bel@yandex.ru" TargetMode="External"/><Relationship Id="rId4" Type="http://schemas.openxmlformats.org/officeDocument/2006/relationships/webSettings" Target="webSettings.xml"/><Relationship Id="rId9" Type="http://schemas.openxmlformats.org/officeDocument/2006/relationships/hyperlink" Target="https://elibrary.ru/author_items.asp?refid=431632559&amp;fam=Zaman&amp;init=M" TargetMode="External"/><Relationship Id="rId14" Type="http://schemas.openxmlformats.org/officeDocument/2006/relationships/hyperlink" Target="mailto:tdmitrieva-bel@yandex.ru" TargetMode="External"/><Relationship Id="rId22" Type="http://schemas.openxmlformats.org/officeDocument/2006/relationships/hyperlink" Target="mailto:vvstrokova@gmail.ru"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74303405572756"/>
          <c:y val="7.5235109717868343E-2"/>
          <c:w val="0.83281733746130038"/>
          <c:h val="0.69278996865203768"/>
        </c:manualLayout>
      </c:layout>
      <c:lineChart>
        <c:grouping val="standard"/>
        <c:varyColors val="0"/>
        <c:ser>
          <c:idx val="0"/>
          <c:order val="0"/>
          <c:tx>
            <c:strRef>
              <c:f>Sheet1!$A$2</c:f>
              <c:strCache>
                <c:ptCount val="1"/>
              </c:strCache>
            </c:strRef>
          </c:tx>
          <c:spPr>
            <a:ln w="25245">
              <a:solidFill>
                <a:srgbClr val="0000FF"/>
              </a:solidFill>
              <a:prstDash val="solid"/>
            </a:ln>
          </c:spPr>
          <c:marker>
            <c:symbol val="none"/>
          </c:marker>
          <c:cat>
            <c:numRef>
              <c:f>Sheet1!$B$1:$L$1</c:f>
              <c:numCache>
                <c:formatCode>General</c:formatCode>
                <c:ptCount val="11"/>
                <c:pt idx="0">
                  <c:v>40</c:v>
                </c:pt>
                <c:pt idx="1">
                  <c:v>20</c:v>
                </c:pt>
                <c:pt idx="2">
                  <c:v>15</c:v>
                </c:pt>
                <c:pt idx="3">
                  <c:v>10</c:v>
                </c:pt>
                <c:pt idx="4">
                  <c:v>5</c:v>
                </c:pt>
                <c:pt idx="5">
                  <c:v>2.5</c:v>
                </c:pt>
                <c:pt idx="6">
                  <c:v>1.25</c:v>
                </c:pt>
                <c:pt idx="7">
                  <c:v>0.63000000000000012</c:v>
                </c:pt>
                <c:pt idx="8">
                  <c:v>0.31500000000000006</c:v>
                </c:pt>
                <c:pt idx="9">
                  <c:v>0.16</c:v>
                </c:pt>
                <c:pt idx="10">
                  <c:v>7.0999999999999994E-2</c:v>
                </c:pt>
              </c:numCache>
            </c:numRef>
          </c:cat>
          <c:val>
            <c:numRef>
              <c:f>Sheet1!$B$2:$L$2</c:f>
              <c:numCache>
                <c:formatCode>General</c:formatCode>
                <c:ptCount val="11"/>
                <c:pt idx="0">
                  <c:v>100</c:v>
                </c:pt>
                <c:pt idx="1">
                  <c:v>95.8</c:v>
                </c:pt>
                <c:pt idx="2">
                  <c:v>93.1</c:v>
                </c:pt>
                <c:pt idx="3">
                  <c:v>82.6</c:v>
                </c:pt>
                <c:pt idx="4">
                  <c:v>57.5</c:v>
                </c:pt>
                <c:pt idx="5">
                  <c:v>52</c:v>
                </c:pt>
                <c:pt idx="6">
                  <c:v>45</c:v>
                </c:pt>
                <c:pt idx="7">
                  <c:v>33.5</c:v>
                </c:pt>
                <c:pt idx="8">
                  <c:v>24.9</c:v>
                </c:pt>
                <c:pt idx="9">
                  <c:v>17.7</c:v>
                </c:pt>
                <c:pt idx="10">
                  <c:v>7.8</c:v>
                </c:pt>
              </c:numCache>
            </c:numRef>
          </c:val>
          <c:smooth val="0"/>
          <c:extLst>
            <c:ext xmlns:c16="http://schemas.microsoft.com/office/drawing/2014/chart" uri="{C3380CC4-5D6E-409C-BE32-E72D297353CC}">
              <c16:uniqueId val="{00000000-53C1-4A71-9844-5BE10B18FD87}"/>
            </c:ext>
          </c:extLst>
        </c:ser>
        <c:ser>
          <c:idx val="1"/>
          <c:order val="1"/>
          <c:tx>
            <c:strRef>
              <c:f>Sheet1!$A$3</c:f>
              <c:strCache>
                <c:ptCount val="1"/>
              </c:strCache>
            </c:strRef>
          </c:tx>
          <c:spPr>
            <a:ln w="25245">
              <a:solidFill>
                <a:srgbClr val="000000"/>
              </a:solidFill>
              <a:prstDash val="solid"/>
            </a:ln>
          </c:spPr>
          <c:marker>
            <c:symbol val="none"/>
          </c:marker>
          <c:cat>
            <c:numRef>
              <c:f>Sheet1!$B$1:$L$1</c:f>
              <c:numCache>
                <c:formatCode>General</c:formatCode>
                <c:ptCount val="11"/>
                <c:pt idx="0">
                  <c:v>40</c:v>
                </c:pt>
                <c:pt idx="1">
                  <c:v>20</c:v>
                </c:pt>
                <c:pt idx="2">
                  <c:v>15</c:v>
                </c:pt>
                <c:pt idx="3">
                  <c:v>10</c:v>
                </c:pt>
                <c:pt idx="4">
                  <c:v>5</c:v>
                </c:pt>
                <c:pt idx="5">
                  <c:v>2.5</c:v>
                </c:pt>
                <c:pt idx="6">
                  <c:v>1.25</c:v>
                </c:pt>
                <c:pt idx="7">
                  <c:v>0.63000000000000012</c:v>
                </c:pt>
                <c:pt idx="8">
                  <c:v>0.31500000000000006</c:v>
                </c:pt>
                <c:pt idx="9">
                  <c:v>0.16</c:v>
                </c:pt>
                <c:pt idx="10">
                  <c:v>7.0999999999999994E-2</c:v>
                </c:pt>
              </c:numCache>
            </c:numRef>
          </c:cat>
          <c:val>
            <c:numRef>
              <c:f>Sheet1!$B$3:$L$3</c:f>
              <c:numCache>
                <c:formatCode>General</c:formatCode>
                <c:ptCount val="11"/>
                <c:pt idx="0">
                  <c:v>90</c:v>
                </c:pt>
                <c:pt idx="1">
                  <c:v>75</c:v>
                </c:pt>
                <c:pt idx="2">
                  <c:v>64</c:v>
                </c:pt>
                <c:pt idx="3">
                  <c:v>52</c:v>
                </c:pt>
                <c:pt idx="4">
                  <c:v>40</c:v>
                </c:pt>
                <c:pt idx="5">
                  <c:v>28</c:v>
                </c:pt>
                <c:pt idx="6">
                  <c:v>16</c:v>
                </c:pt>
                <c:pt idx="7">
                  <c:v>10</c:v>
                </c:pt>
                <c:pt idx="8">
                  <c:v>8</c:v>
                </c:pt>
                <c:pt idx="9">
                  <c:v>5</c:v>
                </c:pt>
                <c:pt idx="10">
                  <c:v>2</c:v>
                </c:pt>
              </c:numCache>
            </c:numRef>
          </c:val>
          <c:smooth val="0"/>
          <c:extLst>
            <c:ext xmlns:c16="http://schemas.microsoft.com/office/drawing/2014/chart" uri="{C3380CC4-5D6E-409C-BE32-E72D297353CC}">
              <c16:uniqueId val="{00000001-53C1-4A71-9844-5BE10B18FD87}"/>
            </c:ext>
          </c:extLst>
        </c:ser>
        <c:ser>
          <c:idx val="2"/>
          <c:order val="2"/>
          <c:tx>
            <c:strRef>
              <c:f>Sheet1!$A$4</c:f>
              <c:strCache>
                <c:ptCount val="1"/>
              </c:strCache>
            </c:strRef>
          </c:tx>
          <c:spPr>
            <a:ln w="25245">
              <a:solidFill>
                <a:srgbClr val="000000"/>
              </a:solidFill>
              <a:prstDash val="solid"/>
            </a:ln>
          </c:spPr>
          <c:marker>
            <c:symbol val="none"/>
          </c:marker>
          <c:cat>
            <c:numRef>
              <c:f>Sheet1!$B$1:$L$1</c:f>
              <c:numCache>
                <c:formatCode>General</c:formatCode>
                <c:ptCount val="11"/>
                <c:pt idx="0">
                  <c:v>40</c:v>
                </c:pt>
                <c:pt idx="1">
                  <c:v>20</c:v>
                </c:pt>
                <c:pt idx="2">
                  <c:v>15</c:v>
                </c:pt>
                <c:pt idx="3">
                  <c:v>10</c:v>
                </c:pt>
                <c:pt idx="4">
                  <c:v>5</c:v>
                </c:pt>
                <c:pt idx="5">
                  <c:v>2.5</c:v>
                </c:pt>
                <c:pt idx="6">
                  <c:v>1.25</c:v>
                </c:pt>
                <c:pt idx="7">
                  <c:v>0.63000000000000012</c:v>
                </c:pt>
                <c:pt idx="8">
                  <c:v>0.31500000000000006</c:v>
                </c:pt>
                <c:pt idx="9">
                  <c:v>0.16</c:v>
                </c:pt>
                <c:pt idx="10">
                  <c:v>7.0999999999999994E-2</c:v>
                </c:pt>
              </c:numCache>
            </c:numRef>
          </c:cat>
          <c:val>
            <c:numRef>
              <c:f>Sheet1!$B$4:$L$4</c:f>
              <c:numCache>
                <c:formatCode>General</c:formatCode>
                <c:ptCount val="11"/>
                <c:pt idx="0">
                  <c:v>100</c:v>
                </c:pt>
                <c:pt idx="1">
                  <c:v>100</c:v>
                </c:pt>
                <c:pt idx="2">
                  <c:v>100</c:v>
                </c:pt>
                <c:pt idx="3">
                  <c:v>88</c:v>
                </c:pt>
                <c:pt idx="4">
                  <c:v>60</c:v>
                </c:pt>
                <c:pt idx="5">
                  <c:v>60</c:v>
                </c:pt>
                <c:pt idx="6">
                  <c:v>60</c:v>
                </c:pt>
                <c:pt idx="7">
                  <c:v>60</c:v>
                </c:pt>
                <c:pt idx="8">
                  <c:v>37</c:v>
                </c:pt>
                <c:pt idx="9">
                  <c:v>20</c:v>
                </c:pt>
                <c:pt idx="10">
                  <c:v>8</c:v>
                </c:pt>
              </c:numCache>
            </c:numRef>
          </c:val>
          <c:smooth val="0"/>
          <c:extLst>
            <c:ext xmlns:c16="http://schemas.microsoft.com/office/drawing/2014/chart" uri="{C3380CC4-5D6E-409C-BE32-E72D297353CC}">
              <c16:uniqueId val="{00000002-53C1-4A71-9844-5BE10B18FD87}"/>
            </c:ext>
          </c:extLst>
        </c:ser>
        <c:dLbls>
          <c:showLegendKey val="0"/>
          <c:showVal val="0"/>
          <c:showCatName val="0"/>
          <c:showSerName val="0"/>
          <c:showPercent val="0"/>
          <c:showBubbleSize val="0"/>
        </c:dLbls>
        <c:smooth val="0"/>
        <c:axId val="309739896"/>
        <c:axId val="309739504"/>
      </c:lineChart>
      <c:catAx>
        <c:axId val="309739896"/>
        <c:scaling>
          <c:orientation val="minMax"/>
        </c:scaling>
        <c:delete val="0"/>
        <c:axPos val="b"/>
        <c:title>
          <c:tx>
            <c:rich>
              <a:bodyPr/>
              <a:lstStyle/>
              <a:p>
                <a:pPr>
                  <a:defRPr sz="1100" b="0" i="0" u="none" strike="noStrike" baseline="0">
                    <a:solidFill>
                      <a:srgbClr val="000000"/>
                    </a:solidFill>
                    <a:latin typeface="Times New Roman" pitchFamily="18" charset="0"/>
                    <a:ea typeface="Calibri"/>
                    <a:cs typeface="Times New Roman" pitchFamily="18" charset="0"/>
                  </a:defRPr>
                </a:pPr>
                <a:r>
                  <a:rPr lang="ru-RU" sz="1100" b="0">
                    <a:latin typeface="Times New Roman" pitchFamily="18" charset="0"/>
                    <a:cs typeface="Times New Roman" pitchFamily="18" charset="0"/>
                  </a:rPr>
                  <a:t>Размер сит, мм</a:t>
                </a:r>
              </a:p>
            </c:rich>
          </c:tx>
          <c:layout>
            <c:manualLayout>
              <c:xMode val="edge"/>
              <c:yMode val="edge"/>
              <c:x val="0.45046439628482982"/>
              <c:y val="0.87460815047021956"/>
            </c:manualLayout>
          </c:layout>
          <c:overlay val="0"/>
          <c:spPr>
            <a:noFill/>
            <a:ln w="25245">
              <a:noFill/>
            </a:ln>
          </c:spPr>
        </c:title>
        <c:numFmt formatCode="General" sourceLinked="0"/>
        <c:majorTickMark val="out"/>
        <c:minorTickMark val="none"/>
        <c:tickLblPos val="nextTo"/>
        <c:spPr>
          <a:ln w="3156">
            <a:solidFill>
              <a:srgbClr val="000000"/>
            </a:solidFill>
            <a:prstDash val="solid"/>
          </a:ln>
        </c:spPr>
        <c:txPr>
          <a:bodyPr rot="0" vert="horz"/>
          <a:lstStyle/>
          <a:p>
            <a:pPr>
              <a:defRPr sz="1100" b="0" i="0" u="none" strike="noStrike" baseline="0">
                <a:solidFill>
                  <a:srgbClr val="000000"/>
                </a:solidFill>
                <a:latin typeface="Times New Roman" pitchFamily="18" charset="0"/>
                <a:ea typeface="Calibri"/>
                <a:cs typeface="Times New Roman" pitchFamily="18" charset="0"/>
              </a:defRPr>
            </a:pPr>
            <a:endParaRPr lang="ru-RU"/>
          </a:p>
        </c:txPr>
        <c:crossAx val="309739504"/>
        <c:crosses val="autoZero"/>
        <c:auto val="1"/>
        <c:lblAlgn val="ctr"/>
        <c:lblOffset val="0"/>
        <c:tickLblSkip val="1"/>
        <c:tickMarkSkip val="1"/>
        <c:noMultiLvlLbl val="0"/>
      </c:catAx>
      <c:valAx>
        <c:axId val="309739504"/>
        <c:scaling>
          <c:orientation val="minMax"/>
          <c:max val="100"/>
        </c:scaling>
        <c:delete val="0"/>
        <c:axPos val="l"/>
        <c:majorGridlines>
          <c:spPr>
            <a:ln w="3156">
              <a:solidFill>
                <a:srgbClr val="000000"/>
              </a:solidFill>
              <a:prstDash val="solid"/>
            </a:ln>
          </c:spPr>
        </c:majorGridlines>
        <c:title>
          <c:tx>
            <c:rich>
              <a:bodyPr/>
              <a:lstStyle/>
              <a:p>
                <a:pPr>
                  <a:defRPr sz="1100" b="1" i="0" u="none" strike="noStrike" baseline="0">
                    <a:solidFill>
                      <a:srgbClr val="000000"/>
                    </a:solidFill>
                    <a:latin typeface="Times New Roman" pitchFamily="18" charset="0"/>
                    <a:ea typeface="Calibri"/>
                    <a:cs typeface="Times New Roman" pitchFamily="18" charset="0"/>
                  </a:defRPr>
                </a:pPr>
                <a:r>
                  <a:rPr lang="ru-RU" sz="1100">
                    <a:latin typeface="Times New Roman" pitchFamily="18" charset="0"/>
                    <a:cs typeface="Times New Roman" pitchFamily="18" charset="0"/>
                  </a:rPr>
                  <a:t>Зерновой состав, %</a:t>
                </a:r>
              </a:p>
            </c:rich>
          </c:tx>
          <c:layout>
            <c:manualLayout>
              <c:xMode val="edge"/>
              <c:yMode val="edge"/>
              <c:x val="1.7027863777089782E-2"/>
              <c:y val="0.19749216300940442"/>
            </c:manualLayout>
          </c:layout>
          <c:overlay val="0"/>
          <c:spPr>
            <a:noFill/>
            <a:ln w="25245">
              <a:noFill/>
            </a:ln>
          </c:spPr>
        </c:title>
        <c:numFmt formatCode="General" sourceLinked="1"/>
        <c:majorTickMark val="out"/>
        <c:minorTickMark val="none"/>
        <c:tickLblPos val="nextTo"/>
        <c:spPr>
          <a:ln w="3156">
            <a:solidFill>
              <a:srgbClr val="000000"/>
            </a:solidFill>
            <a:prstDash val="solid"/>
          </a:ln>
        </c:spPr>
        <c:txPr>
          <a:bodyPr rot="0" vert="horz"/>
          <a:lstStyle/>
          <a:p>
            <a:pPr>
              <a:defRPr sz="1100" b="0" i="0" u="none" strike="noStrike" baseline="0">
                <a:solidFill>
                  <a:srgbClr val="000000"/>
                </a:solidFill>
                <a:latin typeface="Times New Roman" pitchFamily="18" charset="0"/>
                <a:ea typeface="Calibri"/>
                <a:cs typeface="Times New Roman" pitchFamily="18" charset="0"/>
              </a:defRPr>
            </a:pPr>
            <a:endParaRPr lang="ru-RU"/>
          </a:p>
        </c:txPr>
        <c:crossAx val="309739896"/>
        <c:crosses val="autoZero"/>
        <c:crossBetween val="midCat"/>
        <c:majorUnit val="10"/>
      </c:valAx>
      <c:spPr>
        <a:solidFill>
          <a:srgbClr val="FFFFFF"/>
        </a:solidFill>
        <a:ln w="3156">
          <a:solidFill>
            <a:srgbClr val="000000"/>
          </a:solidFill>
          <a:prstDash val="solid"/>
        </a:ln>
      </c:spPr>
    </c:plotArea>
    <c:plotVisOnly val="1"/>
    <c:dispBlanksAs val="gap"/>
    <c:showDLblsOverMax val="0"/>
  </c:chart>
  <c:spPr>
    <a:noFill/>
    <a:ln>
      <a:noFill/>
    </a:ln>
  </c:spPr>
  <c:txPr>
    <a:bodyPr/>
    <a:lstStyle/>
    <a:p>
      <a:pPr>
        <a:defRPr sz="1193"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3745</Words>
  <Characters>21349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2025-12-22T14:21:00Z</dcterms:created>
  <dcterms:modified xsi:type="dcterms:W3CDTF">2025-12-22T14:22:00Z</dcterms:modified>
</cp:coreProperties>
</file>